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2414" w:rsidRPr="002D2414" w:rsidRDefault="002D2414" w:rsidP="002D2414">
      <w:pPr>
        <w:spacing w:after="180" w:line="240" w:lineRule="auto"/>
        <w:jc w:val="center"/>
        <w:textAlignment w:val="baseline"/>
        <w:outlineLvl w:val="1"/>
        <w:rPr>
          <w:rFonts w:ascii="merriweather" w:eastAsia="Times New Roman" w:hAnsi="merriweather" w:cs="Times New Roman"/>
          <w:color w:val="333333"/>
          <w:sz w:val="42"/>
          <w:szCs w:val="42"/>
          <w:lang w:eastAsia="tr-TR"/>
        </w:rPr>
      </w:pPr>
      <w:r w:rsidRPr="002D2414">
        <w:rPr>
          <w:rFonts w:ascii="merriweather" w:eastAsia="Times New Roman" w:hAnsi="merriweather" w:cs="Times New Roman"/>
          <w:color w:val="333333"/>
          <w:sz w:val="42"/>
          <w:szCs w:val="42"/>
          <w:lang w:eastAsia="tr-TR"/>
        </w:rPr>
        <w:t xml:space="preserve">2018-2019 </w:t>
      </w:r>
      <w:r>
        <w:rPr>
          <w:rFonts w:ascii="merriweather" w:eastAsia="Times New Roman" w:hAnsi="merriweather" w:cs="Times New Roman"/>
          <w:color w:val="333333"/>
          <w:sz w:val="42"/>
          <w:szCs w:val="42"/>
          <w:lang w:eastAsia="tr-TR"/>
        </w:rPr>
        <w:t>BAHAR</w:t>
      </w:r>
      <w:r w:rsidRPr="002D2414">
        <w:rPr>
          <w:rFonts w:ascii="merriweather" w:eastAsia="Times New Roman" w:hAnsi="merriweather" w:cs="Times New Roman"/>
          <w:color w:val="333333"/>
          <w:sz w:val="42"/>
          <w:szCs w:val="42"/>
          <w:lang w:eastAsia="tr-TR"/>
        </w:rPr>
        <w:t xml:space="preserve"> YARIYILI TEZLİ YÜKSEK LİSANS MÜLAKAT İLE TEZSİZ YÜKSEK LİSANS PROGRAMLARINA BAŞVURU SONUCU</w:t>
      </w:r>
    </w:p>
    <w:p w:rsidR="002D2414" w:rsidRPr="002D2414" w:rsidRDefault="002D2414" w:rsidP="002D2414">
      <w:pPr>
        <w:spacing w:after="150" w:line="375" w:lineRule="atLeast"/>
        <w:textAlignment w:val="baseline"/>
        <w:rPr>
          <w:rFonts w:ascii="inherit" w:eastAsia="Times New Roman" w:hAnsi="inherit" w:cs="Times New Roman"/>
          <w:b/>
          <w:color w:val="FF0000"/>
          <w:sz w:val="24"/>
          <w:szCs w:val="24"/>
          <w:lang w:eastAsia="tr-TR"/>
        </w:rPr>
      </w:pPr>
      <w:r w:rsidRPr="002D2414">
        <w:rPr>
          <w:rFonts w:ascii="inherit" w:eastAsia="Times New Roman" w:hAnsi="inherit" w:cs="Times New Roman"/>
          <w:b/>
          <w:color w:val="FF0000"/>
          <w:sz w:val="24"/>
          <w:szCs w:val="24"/>
          <w:lang w:eastAsia="tr-TR"/>
        </w:rPr>
        <w:t>TEZSİZ YÜKSEK LİSANS  PROGRAMLARINA  BAŞVURAN ADAYLAR;</w:t>
      </w:r>
    </w:p>
    <w:p w:rsidR="002D2414" w:rsidRPr="002D2414" w:rsidRDefault="002D2414" w:rsidP="002D2414">
      <w:pPr>
        <w:spacing w:after="150" w:line="375" w:lineRule="atLeast"/>
        <w:ind w:firstLine="708"/>
        <w:jc w:val="both"/>
        <w:textAlignment w:val="baseline"/>
        <w:rPr>
          <w:rFonts w:ascii="inherit" w:eastAsia="Times New Roman" w:hAnsi="inherit" w:cs="Times New Roman"/>
          <w:sz w:val="24"/>
          <w:szCs w:val="24"/>
          <w:lang w:eastAsia="tr-TR"/>
        </w:rPr>
      </w:pPr>
      <w:r w:rsidRPr="002D2414">
        <w:rPr>
          <w:rFonts w:ascii="inherit" w:eastAsia="Times New Roman" w:hAnsi="inherit" w:cs="Times New Roman"/>
          <w:sz w:val="24"/>
          <w:szCs w:val="24"/>
          <w:lang w:eastAsia="tr-TR"/>
        </w:rPr>
        <w:t xml:space="preserve">Tezsiz Yüksek Lisans Programlarına başvuran tüm adayların </w:t>
      </w:r>
      <w:r>
        <w:rPr>
          <w:rFonts w:ascii="inherit" w:eastAsia="Times New Roman" w:hAnsi="inherit" w:cs="Times New Roman"/>
          <w:sz w:val="24"/>
          <w:szCs w:val="24"/>
          <w:lang w:eastAsia="tr-TR"/>
        </w:rPr>
        <w:t>29 Ocak</w:t>
      </w:r>
      <w:r w:rsidRPr="002D2414">
        <w:rPr>
          <w:rFonts w:ascii="inherit" w:eastAsia="Times New Roman" w:hAnsi="inherit" w:cs="Times New Roman"/>
          <w:sz w:val="24"/>
          <w:szCs w:val="24"/>
          <w:lang w:eastAsia="tr-TR"/>
        </w:rPr>
        <w:t>-</w:t>
      </w:r>
      <w:r>
        <w:rPr>
          <w:rFonts w:ascii="inherit" w:eastAsia="Times New Roman" w:hAnsi="inherit" w:cs="Times New Roman"/>
          <w:sz w:val="24"/>
          <w:szCs w:val="24"/>
          <w:lang w:eastAsia="tr-TR"/>
        </w:rPr>
        <w:t>01 Şubat</w:t>
      </w:r>
      <w:r w:rsidRPr="002D2414">
        <w:rPr>
          <w:rFonts w:ascii="inherit" w:eastAsia="Times New Roman" w:hAnsi="inherit" w:cs="Times New Roman"/>
          <w:sz w:val="24"/>
          <w:szCs w:val="24"/>
          <w:lang w:eastAsia="tr-TR"/>
        </w:rPr>
        <w:t xml:space="preserve"> 201</w:t>
      </w:r>
      <w:r>
        <w:rPr>
          <w:rFonts w:ascii="inherit" w:eastAsia="Times New Roman" w:hAnsi="inherit" w:cs="Times New Roman"/>
          <w:sz w:val="24"/>
          <w:szCs w:val="24"/>
          <w:lang w:eastAsia="tr-TR"/>
        </w:rPr>
        <w:t>9</w:t>
      </w:r>
      <w:r w:rsidRPr="002D2414">
        <w:rPr>
          <w:rFonts w:ascii="inherit" w:eastAsia="Times New Roman" w:hAnsi="inherit" w:cs="Times New Roman"/>
          <w:sz w:val="24"/>
          <w:szCs w:val="24"/>
          <w:lang w:eastAsia="tr-TR"/>
        </w:rPr>
        <w:t xml:space="preserve"> tarihleri arasında ilk önce enstitümüze gelerek öğrenci bilgi sistemine kesin kayıt için bilgi girişlerini yapmaları gerekmektedir. Enstitü tarafından verilecek olan ödeme formları ile birlikte Bahçelievler Kampüsümüzde bulunan Mali İşler Bürosuna giderek ücret ödemesi yapacaklardır. Ödeme yaptıklarına ilişkin belgeyi enstitümüze getirerek teslim etmeleri ve ders kayıtlarını yapmaları gerekmektedir. Bu işlemler tamamlandığında kesin kaydınız yapılmış ve öğrencilik hakkı kazanılmış olacaktır. Öğrencilik hakkı kazanan adayların her dönem kayıt yenileme işlemini yapmaları gerekmektedir.</w:t>
      </w:r>
    </w:p>
    <w:p w:rsidR="002D2414" w:rsidRPr="002D2414" w:rsidRDefault="002D2414" w:rsidP="002D2414">
      <w:pPr>
        <w:spacing w:after="150" w:line="375" w:lineRule="atLeast"/>
        <w:textAlignment w:val="baseline"/>
        <w:rPr>
          <w:rFonts w:ascii="inherit" w:eastAsia="Times New Roman" w:hAnsi="inherit" w:cs="Times New Roman"/>
          <w:b/>
          <w:color w:val="FF0000"/>
          <w:sz w:val="24"/>
          <w:szCs w:val="24"/>
          <w:lang w:eastAsia="tr-TR"/>
        </w:rPr>
      </w:pPr>
      <w:r w:rsidRPr="002D2414">
        <w:rPr>
          <w:rFonts w:ascii="inherit" w:eastAsia="Times New Roman" w:hAnsi="inherit" w:cs="Times New Roman"/>
          <w:b/>
          <w:color w:val="FF0000"/>
          <w:sz w:val="24"/>
          <w:szCs w:val="24"/>
          <w:lang w:eastAsia="tr-TR"/>
        </w:rPr>
        <w:t>TEZLİ YÜKSEK LİSANS   PROGRAMLARINA BAŞVURAN ADAYLAR;</w:t>
      </w:r>
    </w:p>
    <w:p w:rsidR="002D2414" w:rsidRPr="002D2414" w:rsidRDefault="002D2414" w:rsidP="002D2414">
      <w:pPr>
        <w:spacing w:after="150" w:line="375" w:lineRule="atLeast"/>
        <w:textAlignment w:val="baseline"/>
        <w:rPr>
          <w:rFonts w:ascii="inherit" w:eastAsia="Times New Roman" w:hAnsi="inherit" w:cs="Times New Roman"/>
          <w:sz w:val="24"/>
          <w:szCs w:val="24"/>
          <w:lang w:eastAsia="tr-TR"/>
        </w:rPr>
      </w:pPr>
      <w:r w:rsidRPr="002D2414">
        <w:rPr>
          <w:rFonts w:ascii="inherit" w:eastAsia="Times New Roman" w:hAnsi="inherit" w:cs="Times New Roman"/>
          <w:color w:val="333333"/>
          <w:sz w:val="24"/>
          <w:szCs w:val="24"/>
          <w:lang w:eastAsia="tr-TR"/>
        </w:rPr>
        <w:t xml:space="preserve">2018-2019 </w:t>
      </w:r>
      <w:r>
        <w:rPr>
          <w:rFonts w:ascii="inherit" w:eastAsia="Times New Roman" w:hAnsi="inherit" w:cs="Times New Roman"/>
          <w:color w:val="333333"/>
          <w:sz w:val="24"/>
          <w:szCs w:val="24"/>
          <w:lang w:eastAsia="tr-TR"/>
        </w:rPr>
        <w:t xml:space="preserve">BAHAR </w:t>
      </w:r>
      <w:r w:rsidRPr="002D2414">
        <w:rPr>
          <w:rFonts w:ascii="inherit" w:eastAsia="Times New Roman" w:hAnsi="inherit" w:cs="Times New Roman"/>
          <w:color w:val="333333"/>
          <w:sz w:val="24"/>
          <w:szCs w:val="24"/>
          <w:lang w:eastAsia="tr-TR"/>
        </w:rPr>
        <w:t>YARIYILI MÜLAKAT  SONUCU    </w:t>
      </w:r>
    </w:p>
    <w:p w:rsidR="002D2414" w:rsidRPr="002D2414" w:rsidRDefault="002D2414" w:rsidP="002D2414">
      <w:pPr>
        <w:spacing w:after="150" w:line="375" w:lineRule="atLeast"/>
        <w:ind w:firstLine="708"/>
        <w:jc w:val="both"/>
        <w:textAlignment w:val="baseline"/>
        <w:rPr>
          <w:rFonts w:ascii="inherit" w:eastAsia="Times New Roman" w:hAnsi="inherit" w:cs="Times New Roman"/>
          <w:sz w:val="24"/>
          <w:szCs w:val="24"/>
          <w:lang w:eastAsia="tr-TR"/>
        </w:rPr>
      </w:pPr>
      <w:r w:rsidRPr="002D2414">
        <w:rPr>
          <w:rFonts w:ascii="inherit" w:eastAsia="Times New Roman" w:hAnsi="inherit" w:cs="Times New Roman"/>
          <w:sz w:val="24"/>
          <w:szCs w:val="24"/>
          <w:lang w:eastAsia="tr-TR"/>
        </w:rPr>
        <w:t xml:space="preserve">Başarılı olan aşağıda isimleri yazılı adaylar, </w:t>
      </w:r>
      <w:r>
        <w:rPr>
          <w:rFonts w:ascii="inherit" w:eastAsia="Times New Roman" w:hAnsi="inherit" w:cs="Times New Roman"/>
          <w:sz w:val="24"/>
          <w:szCs w:val="24"/>
          <w:lang w:eastAsia="tr-TR"/>
        </w:rPr>
        <w:t>29 Ocak</w:t>
      </w:r>
      <w:r w:rsidRPr="002D2414">
        <w:rPr>
          <w:rFonts w:ascii="inherit" w:eastAsia="Times New Roman" w:hAnsi="inherit" w:cs="Times New Roman"/>
          <w:sz w:val="24"/>
          <w:szCs w:val="24"/>
          <w:lang w:eastAsia="tr-TR"/>
        </w:rPr>
        <w:t>-</w:t>
      </w:r>
      <w:r>
        <w:rPr>
          <w:rFonts w:ascii="inherit" w:eastAsia="Times New Roman" w:hAnsi="inherit" w:cs="Times New Roman"/>
          <w:sz w:val="24"/>
          <w:szCs w:val="24"/>
          <w:lang w:eastAsia="tr-TR"/>
        </w:rPr>
        <w:t>01 Şubat</w:t>
      </w:r>
      <w:r w:rsidRPr="002D2414">
        <w:rPr>
          <w:rFonts w:ascii="inherit" w:eastAsia="Times New Roman" w:hAnsi="inherit" w:cs="Times New Roman"/>
          <w:sz w:val="24"/>
          <w:szCs w:val="24"/>
          <w:lang w:eastAsia="tr-TR"/>
        </w:rPr>
        <w:t xml:space="preserve"> 201</w:t>
      </w:r>
      <w:r>
        <w:rPr>
          <w:rFonts w:ascii="inherit" w:eastAsia="Times New Roman" w:hAnsi="inherit" w:cs="Times New Roman"/>
          <w:sz w:val="24"/>
          <w:szCs w:val="24"/>
          <w:lang w:eastAsia="tr-TR"/>
        </w:rPr>
        <w:t>9</w:t>
      </w:r>
      <w:r w:rsidRPr="002D2414">
        <w:rPr>
          <w:rFonts w:ascii="inherit" w:eastAsia="Times New Roman" w:hAnsi="inherit" w:cs="Times New Roman"/>
          <w:sz w:val="24"/>
          <w:szCs w:val="24"/>
          <w:lang w:eastAsia="tr-TR"/>
        </w:rPr>
        <w:t xml:space="preserve"> tarihleri arasında ilk önce enstitümüze gelerek öğrenci bilgi sistemine kesin kayıt için bilgi girişlerini yapmaları gerekmektedir. Enstitü tarafından verilecek olan ödeme formları ile birlikte Bahçelievler Kampüsümüzde bulunan Mali İşler Bürosuna giderek ücret ödemesi yapacaklardır. Ödeme yaptıklarına ilişkin belgeyi enstitümüze getirerek teslim etmeleri ve ders kayıtlarını yapmaları gerekmektedir. Bu işlemler tamamlandığında kesin kaydınız yapılmış ve öğrencilik hakkı kazanılmış olacaktır. Öğrencilik hakkı kazanan adayların her dönem kayıt yenileme işlemini yapmaları gerekmektedir.</w:t>
      </w:r>
      <w:r>
        <w:rPr>
          <w:rFonts w:ascii="inherit" w:eastAsia="Times New Roman" w:hAnsi="inherit" w:cs="Times New Roman"/>
          <w:sz w:val="24"/>
          <w:szCs w:val="24"/>
          <w:lang w:eastAsia="tr-TR"/>
        </w:rPr>
        <w:t xml:space="preserve"> </w:t>
      </w:r>
    </w:p>
    <w:p w:rsidR="002D2414" w:rsidRPr="002D2414" w:rsidRDefault="00F85115" w:rsidP="002D2414">
      <w:pPr>
        <w:spacing w:after="0" w:line="375" w:lineRule="atLeast"/>
        <w:textAlignment w:val="baseline"/>
        <w:rPr>
          <w:rFonts w:ascii="inherit" w:eastAsia="Times New Roman" w:hAnsi="inherit" w:cs="Times New Roman"/>
          <w:sz w:val="24"/>
          <w:szCs w:val="24"/>
          <w:lang w:eastAsia="tr-TR"/>
        </w:rPr>
      </w:pPr>
      <w:hyperlink r:id="rId4" w:history="1">
        <w:r w:rsidR="002D2414" w:rsidRPr="002D2414">
          <w:rPr>
            <w:rStyle w:val="Kpr"/>
            <w:rFonts w:ascii="Arial" w:eastAsia="Times New Roman" w:hAnsi="Arial" w:cs="Arial"/>
            <w:sz w:val="24"/>
            <w:szCs w:val="24"/>
            <w:bdr w:val="none" w:sz="0" w:space="0" w:color="auto" w:frame="1"/>
            <w:lang w:eastAsia="tr-TR"/>
          </w:rPr>
          <w:t>2018-2019 BAHAR ÖDEME FORMU-1</w:t>
        </w:r>
      </w:hyperlink>
    </w:p>
    <w:p w:rsidR="002D2414" w:rsidRPr="002D2414" w:rsidRDefault="00F85115" w:rsidP="002D2414">
      <w:pPr>
        <w:spacing w:after="0" w:line="375" w:lineRule="atLeast"/>
        <w:textAlignment w:val="baseline"/>
        <w:rPr>
          <w:rFonts w:ascii="inherit" w:eastAsia="Times New Roman" w:hAnsi="inherit" w:cs="Times New Roman"/>
          <w:sz w:val="24"/>
          <w:szCs w:val="24"/>
          <w:lang w:eastAsia="tr-TR"/>
        </w:rPr>
      </w:pPr>
      <w:hyperlink r:id="rId5" w:history="1">
        <w:r w:rsidR="002D2414" w:rsidRPr="002D2414">
          <w:rPr>
            <w:rStyle w:val="Kpr"/>
            <w:rFonts w:ascii="Arial" w:eastAsia="Times New Roman" w:hAnsi="Arial" w:cs="Arial"/>
            <w:sz w:val="24"/>
            <w:szCs w:val="24"/>
            <w:bdr w:val="none" w:sz="0" w:space="0" w:color="auto" w:frame="1"/>
            <w:lang w:eastAsia="tr-TR"/>
          </w:rPr>
          <w:t>2018-2019 BAHAR ÖDEME FORMU-2</w:t>
        </w:r>
      </w:hyperlink>
    </w:p>
    <w:p w:rsidR="002D2414" w:rsidRDefault="002D2414" w:rsidP="002D2414">
      <w:pPr>
        <w:spacing w:after="150" w:line="375" w:lineRule="atLeast"/>
        <w:textAlignment w:val="baseline"/>
        <w:rPr>
          <w:rFonts w:ascii="inherit" w:eastAsia="Times New Roman" w:hAnsi="inherit" w:cs="Times New Roman"/>
          <w:color w:val="333333"/>
          <w:sz w:val="24"/>
          <w:szCs w:val="24"/>
          <w:lang w:eastAsia="tr-TR"/>
        </w:rPr>
      </w:pPr>
      <w:r w:rsidRPr="002D2414">
        <w:rPr>
          <w:rFonts w:ascii="inherit" w:eastAsia="Times New Roman" w:hAnsi="inherit" w:cs="Times New Roman"/>
          <w:color w:val="333333"/>
          <w:sz w:val="24"/>
          <w:szCs w:val="24"/>
          <w:lang w:eastAsia="tr-TR"/>
        </w:rPr>
        <w:t> </w:t>
      </w:r>
    </w:p>
    <w:p w:rsidR="002D2414" w:rsidRDefault="002D2414" w:rsidP="002D2414">
      <w:pPr>
        <w:spacing w:after="150" w:line="375" w:lineRule="atLeast"/>
        <w:textAlignment w:val="baseline"/>
        <w:rPr>
          <w:rFonts w:ascii="inherit" w:eastAsia="Times New Roman" w:hAnsi="inherit" w:cs="Times New Roman"/>
          <w:color w:val="333333"/>
          <w:sz w:val="24"/>
          <w:szCs w:val="24"/>
          <w:lang w:eastAsia="tr-TR"/>
        </w:rPr>
      </w:pPr>
    </w:p>
    <w:p w:rsidR="002D2414" w:rsidRDefault="002D2414" w:rsidP="002D2414">
      <w:pPr>
        <w:spacing w:after="150" w:line="375" w:lineRule="atLeast"/>
        <w:textAlignment w:val="baseline"/>
        <w:rPr>
          <w:rFonts w:ascii="inherit" w:eastAsia="Times New Roman" w:hAnsi="inherit" w:cs="Times New Roman"/>
          <w:color w:val="333333"/>
          <w:sz w:val="24"/>
          <w:szCs w:val="24"/>
          <w:lang w:eastAsia="tr-TR"/>
        </w:rPr>
      </w:pPr>
    </w:p>
    <w:p w:rsidR="002D2414" w:rsidRDefault="002D2414" w:rsidP="002D2414">
      <w:pPr>
        <w:spacing w:after="150" w:line="375" w:lineRule="atLeast"/>
        <w:textAlignment w:val="baseline"/>
        <w:rPr>
          <w:rFonts w:ascii="inherit" w:eastAsia="Times New Roman" w:hAnsi="inherit" w:cs="Times New Roman"/>
          <w:color w:val="333333"/>
          <w:sz w:val="24"/>
          <w:szCs w:val="24"/>
          <w:lang w:eastAsia="tr-TR"/>
        </w:rPr>
      </w:pPr>
    </w:p>
    <w:p w:rsidR="002D2414" w:rsidRDefault="002D2414" w:rsidP="002D2414">
      <w:pPr>
        <w:spacing w:after="150" w:line="375" w:lineRule="atLeast"/>
        <w:textAlignment w:val="baseline"/>
        <w:rPr>
          <w:rFonts w:ascii="inherit" w:eastAsia="Times New Roman" w:hAnsi="inherit" w:cs="Times New Roman"/>
          <w:color w:val="333333"/>
          <w:sz w:val="24"/>
          <w:szCs w:val="24"/>
          <w:lang w:eastAsia="tr-TR"/>
        </w:rPr>
      </w:pPr>
    </w:p>
    <w:p w:rsidR="002D2414" w:rsidRDefault="002D2414" w:rsidP="002D2414">
      <w:pPr>
        <w:spacing w:after="150" w:line="375" w:lineRule="atLeast"/>
        <w:textAlignment w:val="baseline"/>
        <w:rPr>
          <w:rFonts w:ascii="inherit" w:eastAsia="Times New Roman" w:hAnsi="inherit" w:cs="Times New Roman"/>
          <w:color w:val="333333"/>
          <w:sz w:val="24"/>
          <w:szCs w:val="24"/>
          <w:lang w:eastAsia="tr-TR"/>
        </w:rPr>
      </w:pPr>
    </w:p>
    <w:p w:rsidR="002D2414" w:rsidRDefault="002D2414" w:rsidP="002D2414">
      <w:pPr>
        <w:spacing w:after="150" w:line="375" w:lineRule="atLeast"/>
        <w:textAlignment w:val="baseline"/>
        <w:rPr>
          <w:rFonts w:ascii="inherit" w:eastAsia="Times New Roman" w:hAnsi="inherit" w:cs="Times New Roman"/>
          <w:color w:val="333333"/>
          <w:sz w:val="24"/>
          <w:szCs w:val="24"/>
          <w:lang w:eastAsia="tr-TR"/>
        </w:rPr>
      </w:pPr>
    </w:p>
    <w:p w:rsidR="002D2414" w:rsidRPr="002D2414" w:rsidRDefault="002D2414" w:rsidP="002D2414">
      <w:pPr>
        <w:spacing w:after="150" w:line="375" w:lineRule="atLeast"/>
        <w:textAlignment w:val="baseline"/>
        <w:rPr>
          <w:rFonts w:ascii="inherit" w:eastAsia="Times New Roman" w:hAnsi="inherit" w:cs="Times New Roman"/>
          <w:sz w:val="24"/>
          <w:szCs w:val="24"/>
          <w:lang w:eastAsia="tr-TR"/>
        </w:rPr>
      </w:pPr>
    </w:p>
    <w:p w:rsidR="002D2414" w:rsidRDefault="002D2414" w:rsidP="002D2414">
      <w:pPr>
        <w:spacing w:after="150" w:line="375" w:lineRule="atLeast"/>
        <w:jc w:val="center"/>
        <w:textAlignment w:val="baseline"/>
        <w:rPr>
          <w:rFonts w:ascii="inherit" w:eastAsia="Times New Roman" w:hAnsi="inherit" w:cs="Times New Roman"/>
          <w:color w:val="333333"/>
          <w:sz w:val="24"/>
          <w:szCs w:val="24"/>
          <w:lang w:eastAsia="tr-TR"/>
        </w:rPr>
      </w:pPr>
      <w:r w:rsidRPr="002D2414">
        <w:rPr>
          <w:rFonts w:ascii="inherit" w:eastAsia="Times New Roman" w:hAnsi="inherit" w:cs="Times New Roman"/>
          <w:color w:val="333333"/>
          <w:sz w:val="24"/>
          <w:szCs w:val="24"/>
          <w:lang w:eastAsia="tr-TR"/>
        </w:rPr>
        <w:t>MÜLAKAT SONUÇLARI AŞAĞIDA  VERİLMİŞTİR.</w:t>
      </w:r>
    </w:p>
    <w:p w:rsidR="002D2414" w:rsidRDefault="002D2414" w:rsidP="002D2414">
      <w:pPr>
        <w:spacing w:after="150" w:line="375" w:lineRule="atLeast"/>
        <w:textAlignment w:val="baseline"/>
        <w:rPr>
          <w:rFonts w:ascii="inherit" w:eastAsia="Times New Roman" w:hAnsi="inherit" w:cs="Times New Roman"/>
          <w:color w:val="333333"/>
          <w:sz w:val="24"/>
          <w:szCs w:val="24"/>
          <w:lang w:eastAsia="tr-TR"/>
        </w:rPr>
      </w:pPr>
    </w:p>
    <w:tbl>
      <w:tblPr>
        <w:tblStyle w:val="TabloKlavuzu"/>
        <w:tblW w:w="0" w:type="auto"/>
        <w:tblLook w:val="04A0" w:firstRow="1" w:lastRow="0" w:firstColumn="1" w:lastColumn="0" w:noHBand="0" w:noVBand="1"/>
      </w:tblPr>
      <w:tblGrid>
        <w:gridCol w:w="988"/>
        <w:gridCol w:w="5528"/>
        <w:gridCol w:w="2546"/>
      </w:tblGrid>
      <w:tr w:rsidR="002D2414" w:rsidTr="00E5573B">
        <w:tc>
          <w:tcPr>
            <w:tcW w:w="9062" w:type="dxa"/>
            <w:gridSpan w:val="3"/>
          </w:tcPr>
          <w:p w:rsidR="002D2414" w:rsidRDefault="002D2414" w:rsidP="002D2414">
            <w:pPr>
              <w:pStyle w:val="NormalWeb"/>
              <w:shd w:val="clear" w:color="auto" w:fill="FFFFFF"/>
              <w:spacing w:before="0" w:beforeAutospacing="0" w:after="150" w:afterAutospacing="0" w:line="375" w:lineRule="atLeast"/>
              <w:jc w:val="center"/>
              <w:textAlignment w:val="baseline"/>
              <w:rPr>
                <w:rFonts w:ascii="raleway" w:hAnsi="raleway"/>
                <w:color w:val="595959"/>
                <w:sz w:val="23"/>
                <w:szCs w:val="23"/>
              </w:rPr>
            </w:pPr>
            <w:r>
              <w:rPr>
                <w:rFonts w:ascii="raleway" w:hAnsi="raleway"/>
                <w:color w:val="595959"/>
                <w:sz w:val="23"/>
                <w:szCs w:val="23"/>
              </w:rPr>
              <w:t>MİMARLIK ANA BİLİM DALI</w:t>
            </w:r>
          </w:p>
          <w:p w:rsidR="002D2414" w:rsidRDefault="002D2414" w:rsidP="002D2414">
            <w:pPr>
              <w:pStyle w:val="NormalWeb"/>
              <w:shd w:val="clear" w:color="auto" w:fill="FFFFFF"/>
              <w:spacing w:before="0" w:beforeAutospacing="0" w:after="150" w:afterAutospacing="0" w:line="375" w:lineRule="atLeast"/>
              <w:jc w:val="center"/>
              <w:textAlignment w:val="baseline"/>
              <w:rPr>
                <w:rFonts w:ascii="raleway" w:hAnsi="raleway"/>
                <w:color w:val="595959"/>
                <w:sz w:val="23"/>
                <w:szCs w:val="23"/>
              </w:rPr>
            </w:pPr>
            <w:r>
              <w:rPr>
                <w:rFonts w:ascii="raleway" w:hAnsi="raleway"/>
                <w:color w:val="595959"/>
                <w:sz w:val="23"/>
                <w:szCs w:val="23"/>
              </w:rPr>
              <w:t>MİMARLIK TEZLİ YÜKSEK LİSANS</w:t>
            </w:r>
          </w:p>
          <w:p w:rsidR="002D2414" w:rsidRDefault="002D2414" w:rsidP="002D2414">
            <w:pPr>
              <w:pStyle w:val="NormalWeb"/>
              <w:shd w:val="clear" w:color="auto" w:fill="FFFFFF"/>
              <w:spacing w:before="0" w:beforeAutospacing="0" w:after="0" w:afterAutospacing="0" w:line="375" w:lineRule="atLeast"/>
              <w:jc w:val="center"/>
              <w:textAlignment w:val="baseline"/>
              <w:rPr>
                <w:rFonts w:ascii="raleway" w:hAnsi="raleway"/>
                <w:color w:val="595959"/>
                <w:sz w:val="23"/>
                <w:szCs w:val="23"/>
              </w:rPr>
            </w:pPr>
            <w:r>
              <w:rPr>
                <w:rFonts w:ascii="raleway" w:hAnsi="raleway"/>
                <w:color w:val="595959"/>
                <w:sz w:val="23"/>
                <w:szCs w:val="23"/>
              </w:rPr>
              <w:t>2018-2019 BAHAR YARIYILI MÜLAKAT SONUCU</w:t>
            </w:r>
          </w:p>
          <w:p w:rsidR="002D2414" w:rsidRDefault="002D2414" w:rsidP="002D2414">
            <w:pPr>
              <w:spacing w:after="150" w:line="375" w:lineRule="atLeast"/>
              <w:textAlignment w:val="baseline"/>
              <w:rPr>
                <w:rFonts w:ascii="inherit" w:eastAsia="Times New Roman" w:hAnsi="inherit" w:cs="Times New Roman"/>
                <w:color w:val="333333"/>
                <w:sz w:val="24"/>
                <w:szCs w:val="24"/>
                <w:lang w:eastAsia="tr-TR"/>
              </w:rPr>
            </w:pPr>
          </w:p>
        </w:tc>
      </w:tr>
      <w:tr w:rsidR="002D2414" w:rsidTr="002D2414">
        <w:tc>
          <w:tcPr>
            <w:tcW w:w="988" w:type="dxa"/>
          </w:tcPr>
          <w:p w:rsidR="002D2414" w:rsidRDefault="002D2414" w:rsidP="002D2414">
            <w:pPr>
              <w:spacing w:after="150" w:line="375" w:lineRule="atLeast"/>
              <w:textAlignment w:val="baseline"/>
              <w:rPr>
                <w:rFonts w:ascii="inherit" w:eastAsia="Times New Roman" w:hAnsi="inherit" w:cs="Times New Roman"/>
                <w:color w:val="333333"/>
                <w:sz w:val="24"/>
                <w:szCs w:val="24"/>
                <w:lang w:eastAsia="tr-TR"/>
              </w:rPr>
            </w:pPr>
            <w:r>
              <w:rPr>
                <w:rFonts w:ascii="inherit" w:eastAsia="Times New Roman" w:hAnsi="inherit" w:cs="Times New Roman"/>
                <w:color w:val="333333"/>
                <w:sz w:val="24"/>
                <w:szCs w:val="24"/>
                <w:lang w:eastAsia="tr-TR"/>
              </w:rPr>
              <w:t>S.NO</w:t>
            </w:r>
          </w:p>
        </w:tc>
        <w:tc>
          <w:tcPr>
            <w:tcW w:w="5528" w:type="dxa"/>
          </w:tcPr>
          <w:p w:rsidR="002D2414" w:rsidRDefault="002D2414" w:rsidP="002D2414">
            <w:pPr>
              <w:spacing w:after="150" w:line="375" w:lineRule="atLeast"/>
              <w:textAlignment w:val="baseline"/>
              <w:rPr>
                <w:rFonts w:ascii="inherit" w:eastAsia="Times New Roman" w:hAnsi="inherit" w:cs="Times New Roman"/>
                <w:color w:val="333333"/>
                <w:sz w:val="24"/>
                <w:szCs w:val="24"/>
                <w:lang w:eastAsia="tr-TR"/>
              </w:rPr>
            </w:pPr>
            <w:r>
              <w:rPr>
                <w:rFonts w:ascii="inherit" w:eastAsia="Times New Roman" w:hAnsi="inherit" w:cs="Times New Roman"/>
                <w:color w:val="333333"/>
                <w:sz w:val="24"/>
                <w:szCs w:val="24"/>
                <w:lang w:eastAsia="tr-TR"/>
              </w:rPr>
              <w:t>ADI SOYADI</w:t>
            </w:r>
          </w:p>
        </w:tc>
        <w:tc>
          <w:tcPr>
            <w:tcW w:w="2546" w:type="dxa"/>
          </w:tcPr>
          <w:p w:rsidR="002D2414" w:rsidRDefault="002D2414" w:rsidP="002D2414">
            <w:pPr>
              <w:spacing w:after="150" w:line="375" w:lineRule="atLeast"/>
              <w:textAlignment w:val="baseline"/>
              <w:rPr>
                <w:rFonts w:ascii="inherit" w:eastAsia="Times New Roman" w:hAnsi="inherit" w:cs="Times New Roman"/>
                <w:color w:val="333333"/>
                <w:sz w:val="24"/>
                <w:szCs w:val="24"/>
                <w:lang w:eastAsia="tr-TR"/>
              </w:rPr>
            </w:pPr>
            <w:r>
              <w:rPr>
                <w:rFonts w:ascii="inherit" w:eastAsia="Times New Roman" w:hAnsi="inherit" w:cs="Times New Roman"/>
                <w:color w:val="333333"/>
                <w:sz w:val="24"/>
                <w:szCs w:val="24"/>
                <w:lang w:eastAsia="tr-TR"/>
              </w:rPr>
              <w:t>SONUÇ</w:t>
            </w:r>
          </w:p>
        </w:tc>
      </w:tr>
      <w:tr w:rsidR="00F85115" w:rsidTr="00E67B0E">
        <w:tc>
          <w:tcPr>
            <w:tcW w:w="988" w:type="dxa"/>
          </w:tcPr>
          <w:p w:rsidR="00F85115" w:rsidRDefault="00F85115" w:rsidP="00F85115">
            <w:pPr>
              <w:spacing w:after="150" w:line="375" w:lineRule="atLeast"/>
              <w:textAlignment w:val="baseline"/>
              <w:rPr>
                <w:rFonts w:ascii="inherit" w:eastAsia="Times New Roman" w:hAnsi="inherit" w:cs="Times New Roman"/>
                <w:color w:val="333333"/>
                <w:sz w:val="24"/>
                <w:szCs w:val="24"/>
                <w:lang w:eastAsia="tr-TR"/>
              </w:rPr>
            </w:pPr>
            <w:r>
              <w:rPr>
                <w:rFonts w:ascii="inherit" w:eastAsia="Times New Roman" w:hAnsi="inherit" w:cs="Times New Roman"/>
                <w:color w:val="333333"/>
                <w:sz w:val="24"/>
                <w:szCs w:val="24"/>
                <w:lang w:eastAsia="tr-TR"/>
              </w:rPr>
              <w:t>1</w:t>
            </w:r>
          </w:p>
        </w:tc>
        <w:tc>
          <w:tcPr>
            <w:tcW w:w="5528" w:type="dxa"/>
            <w:tcBorders>
              <w:top w:val="single" w:sz="4" w:space="0" w:color="auto"/>
              <w:left w:val="single" w:sz="4" w:space="0" w:color="auto"/>
              <w:bottom w:val="single" w:sz="4" w:space="0" w:color="auto"/>
              <w:right w:val="single" w:sz="4" w:space="0" w:color="auto"/>
            </w:tcBorders>
            <w:shd w:val="clear" w:color="auto" w:fill="auto"/>
            <w:vAlign w:val="bottom"/>
          </w:tcPr>
          <w:p w:rsidR="00F85115" w:rsidRDefault="00F85115" w:rsidP="00F85115">
            <w:pPr>
              <w:rPr>
                <w:rFonts w:ascii="Tahoma" w:hAnsi="Tahoma" w:cs="Tahoma"/>
                <w:sz w:val="20"/>
                <w:szCs w:val="20"/>
              </w:rPr>
            </w:pPr>
            <w:r>
              <w:rPr>
                <w:rFonts w:ascii="Tahoma" w:hAnsi="Tahoma" w:cs="Tahoma"/>
                <w:sz w:val="20"/>
                <w:szCs w:val="20"/>
              </w:rPr>
              <w:t>Merve Gökçen AYAZ</w:t>
            </w:r>
          </w:p>
        </w:tc>
        <w:tc>
          <w:tcPr>
            <w:tcW w:w="2546" w:type="dxa"/>
            <w:tcBorders>
              <w:top w:val="single" w:sz="4" w:space="0" w:color="auto"/>
              <w:left w:val="single" w:sz="4" w:space="0" w:color="auto"/>
              <w:bottom w:val="single" w:sz="4" w:space="0" w:color="auto"/>
              <w:right w:val="single" w:sz="4" w:space="0" w:color="auto"/>
            </w:tcBorders>
            <w:shd w:val="clear" w:color="auto" w:fill="auto"/>
            <w:vAlign w:val="bottom"/>
          </w:tcPr>
          <w:p w:rsidR="00F85115" w:rsidRDefault="00F85115" w:rsidP="00F85115">
            <w:pPr>
              <w:rPr>
                <w:rFonts w:ascii="Tahoma" w:hAnsi="Tahoma" w:cs="Tahoma"/>
                <w:sz w:val="20"/>
                <w:szCs w:val="20"/>
              </w:rPr>
            </w:pPr>
            <w:r>
              <w:rPr>
                <w:rFonts w:ascii="Tahoma" w:hAnsi="Tahoma" w:cs="Tahoma"/>
                <w:sz w:val="20"/>
                <w:szCs w:val="20"/>
              </w:rPr>
              <w:t>Başarılı -Asil</w:t>
            </w:r>
          </w:p>
        </w:tc>
      </w:tr>
      <w:tr w:rsidR="00F85115" w:rsidTr="00E67B0E">
        <w:tc>
          <w:tcPr>
            <w:tcW w:w="988" w:type="dxa"/>
          </w:tcPr>
          <w:p w:rsidR="00F85115" w:rsidRDefault="00F85115" w:rsidP="00F85115">
            <w:pPr>
              <w:spacing w:after="150" w:line="375" w:lineRule="atLeast"/>
              <w:textAlignment w:val="baseline"/>
              <w:rPr>
                <w:rFonts w:ascii="inherit" w:eastAsia="Times New Roman" w:hAnsi="inherit" w:cs="Times New Roman"/>
                <w:color w:val="333333"/>
                <w:sz w:val="24"/>
                <w:szCs w:val="24"/>
                <w:lang w:eastAsia="tr-TR"/>
              </w:rPr>
            </w:pPr>
            <w:r>
              <w:rPr>
                <w:rFonts w:ascii="inherit" w:eastAsia="Times New Roman" w:hAnsi="inherit" w:cs="Times New Roman"/>
                <w:color w:val="333333"/>
                <w:sz w:val="24"/>
                <w:szCs w:val="24"/>
                <w:lang w:eastAsia="tr-TR"/>
              </w:rPr>
              <w:t>2</w:t>
            </w:r>
          </w:p>
        </w:tc>
        <w:tc>
          <w:tcPr>
            <w:tcW w:w="5528" w:type="dxa"/>
            <w:tcBorders>
              <w:top w:val="nil"/>
              <w:left w:val="single" w:sz="4" w:space="0" w:color="auto"/>
              <w:bottom w:val="single" w:sz="4" w:space="0" w:color="auto"/>
              <w:right w:val="single" w:sz="4" w:space="0" w:color="auto"/>
            </w:tcBorders>
            <w:shd w:val="clear" w:color="auto" w:fill="auto"/>
            <w:vAlign w:val="bottom"/>
          </w:tcPr>
          <w:p w:rsidR="00F85115" w:rsidRDefault="00F85115" w:rsidP="00F85115">
            <w:pPr>
              <w:rPr>
                <w:rFonts w:ascii="Tahoma" w:hAnsi="Tahoma" w:cs="Tahoma"/>
                <w:sz w:val="20"/>
                <w:szCs w:val="20"/>
              </w:rPr>
            </w:pPr>
            <w:r>
              <w:rPr>
                <w:rFonts w:ascii="Tahoma" w:hAnsi="Tahoma" w:cs="Tahoma"/>
                <w:sz w:val="20"/>
                <w:szCs w:val="20"/>
              </w:rPr>
              <w:t>Mervan NAS</w:t>
            </w:r>
          </w:p>
        </w:tc>
        <w:tc>
          <w:tcPr>
            <w:tcW w:w="2546" w:type="dxa"/>
            <w:tcBorders>
              <w:top w:val="nil"/>
              <w:left w:val="single" w:sz="4" w:space="0" w:color="auto"/>
              <w:bottom w:val="single" w:sz="4" w:space="0" w:color="auto"/>
              <w:right w:val="single" w:sz="4" w:space="0" w:color="auto"/>
            </w:tcBorders>
            <w:shd w:val="clear" w:color="auto" w:fill="auto"/>
            <w:vAlign w:val="bottom"/>
          </w:tcPr>
          <w:p w:rsidR="00F85115" w:rsidRDefault="00F85115" w:rsidP="00F85115">
            <w:pPr>
              <w:rPr>
                <w:rFonts w:ascii="Tahoma" w:hAnsi="Tahoma" w:cs="Tahoma"/>
                <w:sz w:val="20"/>
                <w:szCs w:val="20"/>
              </w:rPr>
            </w:pPr>
            <w:r>
              <w:rPr>
                <w:rFonts w:ascii="Tahoma" w:hAnsi="Tahoma" w:cs="Tahoma"/>
                <w:sz w:val="20"/>
                <w:szCs w:val="20"/>
              </w:rPr>
              <w:t>Başarılı -Asil</w:t>
            </w:r>
          </w:p>
        </w:tc>
      </w:tr>
      <w:tr w:rsidR="00F85115" w:rsidTr="00E67B0E">
        <w:tc>
          <w:tcPr>
            <w:tcW w:w="988" w:type="dxa"/>
          </w:tcPr>
          <w:p w:rsidR="00F85115" w:rsidRDefault="00F85115" w:rsidP="00F85115">
            <w:pPr>
              <w:spacing w:after="150" w:line="375" w:lineRule="atLeast"/>
              <w:textAlignment w:val="baseline"/>
              <w:rPr>
                <w:rFonts w:ascii="inherit" w:eastAsia="Times New Roman" w:hAnsi="inherit" w:cs="Times New Roman"/>
                <w:color w:val="333333"/>
                <w:sz w:val="24"/>
                <w:szCs w:val="24"/>
                <w:lang w:eastAsia="tr-TR"/>
              </w:rPr>
            </w:pPr>
            <w:r>
              <w:rPr>
                <w:rFonts w:ascii="inherit" w:eastAsia="Times New Roman" w:hAnsi="inherit" w:cs="Times New Roman"/>
                <w:color w:val="333333"/>
                <w:sz w:val="24"/>
                <w:szCs w:val="24"/>
                <w:lang w:eastAsia="tr-TR"/>
              </w:rPr>
              <w:t>3</w:t>
            </w:r>
          </w:p>
        </w:tc>
        <w:tc>
          <w:tcPr>
            <w:tcW w:w="5528" w:type="dxa"/>
            <w:tcBorders>
              <w:top w:val="nil"/>
              <w:left w:val="single" w:sz="4" w:space="0" w:color="auto"/>
              <w:bottom w:val="single" w:sz="4" w:space="0" w:color="auto"/>
              <w:right w:val="single" w:sz="4" w:space="0" w:color="auto"/>
            </w:tcBorders>
            <w:shd w:val="clear" w:color="auto" w:fill="auto"/>
            <w:vAlign w:val="bottom"/>
          </w:tcPr>
          <w:p w:rsidR="00F85115" w:rsidRDefault="00F85115" w:rsidP="00F85115">
            <w:pPr>
              <w:rPr>
                <w:rFonts w:ascii="Tahoma" w:hAnsi="Tahoma" w:cs="Tahoma"/>
                <w:sz w:val="20"/>
                <w:szCs w:val="20"/>
              </w:rPr>
            </w:pPr>
            <w:r>
              <w:rPr>
                <w:rFonts w:ascii="Tahoma" w:hAnsi="Tahoma" w:cs="Tahoma"/>
                <w:sz w:val="20"/>
                <w:szCs w:val="20"/>
              </w:rPr>
              <w:t>Muazzez Özge ARIKOĞLU</w:t>
            </w:r>
          </w:p>
        </w:tc>
        <w:tc>
          <w:tcPr>
            <w:tcW w:w="2546" w:type="dxa"/>
            <w:tcBorders>
              <w:top w:val="nil"/>
              <w:left w:val="single" w:sz="4" w:space="0" w:color="auto"/>
              <w:bottom w:val="single" w:sz="4" w:space="0" w:color="auto"/>
              <w:right w:val="single" w:sz="4" w:space="0" w:color="auto"/>
            </w:tcBorders>
            <w:shd w:val="clear" w:color="auto" w:fill="auto"/>
            <w:vAlign w:val="bottom"/>
          </w:tcPr>
          <w:p w:rsidR="00F85115" w:rsidRDefault="00F85115" w:rsidP="00F85115">
            <w:pPr>
              <w:rPr>
                <w:rFonts w:ascii="Tahoma" w:hAnsi="Tahoma" w:cs="Tahoma"/>
                <w:sz w:val="20"/>
                <w:szCs w:val="20"/>
              </w:rPr>
            </w:pPr>
            <w:r>
              <w:rPr>
                <w:rFonts w:ascii="Tahoma" w:hAnsi="Tahoma" w:cs="Tahoma"/>
                <w:sz w:val="20"/>
                <w:szCs w:val="20"/>
              </w:rPr>
              <w:t>Başarılı -Asil</w:t>
            </w:r>
          </w:p>
        </w:tc>
      </w:tr>
      <w:tr w:rsidR="00F85115" w:rsidTr="00E67B0E">
        <w:tc>
          <w:tcPr>
            <w:tcW w:w="988" w:type="dxa"/>
          </w:tcPr>
          <w:p w:rsidR="00F85115" w:rsidRDefault="00F85115" w:rsidP="00F85115">
            <w:pPr>
              <w:spacing w:after="150" w:line="375" w:lineRule="atLeast"/>
              <w:textAlignment w:val="baseline"/>
              <w:rPr>
                <w:rFonts w:ascii="inherit" w:eastAsia="Times New Roman" w:hAnsi="inherit" w:cs="Times New Roman"/>
                <w:color w:val="333333"/>
                <w:sz w:val="24"/>
                <w:szCs w:val="24"/>
                <w:lang w:eastAsia="tr-TR"/>
              </w:rPr>
            </w:pPr>
            <w:r>
              <w:rPr>
                <w:rFonts w:ascii="inherit" w:eastAsia="Times New Roman" w:hAnsi="inherit" w:cs="Times New Roman"/>
                <w:color w:val="333333"/>
                <w:sz w:val="24"/>
                <w:szCs w:val="24"/>
                <w:lang w:eastAsia="tr-TR"/>
              </w:rPr>
              <w:t>4</w:t>
            </w:r>
          </w:p>
        </w:tc>
        <w:tc>
          <w:tcPr>
            <w:tcW w:w="5528" w:type="dxa"/>
            <w:tcBorders>
              <w:top w:val="nil"/>
              <w:left w:val="single" w:sz="4" w:space="0" w:color="auto"/>
              <w:bottom w:val="single" w:sz="4" w:space="0" w:color="auto"/>
              <w:right w:val="single" w:sz="4" w:space="0" w:color="auto"/>
            </w:tcBorders>
            <w:shd w:val="clear" w:color="auto" w:fill="auto"/>
            <w:vAlign w:val="bottom"/>
          </w:tcPr>
          <w:p w:rsidR="00F85115" w:rsidRDefault="00F85115" w:rsidP="00F85115">
            <w:pPr>
              <w:rPr>
                <w:rFonts w:ascii="Tahoma" w:hAnsi="Tahoma" w:cs="Tahoma"/>
                <w:sz w:val="20"/>
                <w:szCs w:val="20"/>
              </w:rPr>
            </w:pPr>
            <w:r>
              <w:rPr>
                <w:rFonts w:ascii="Tahoma" w:hAnsi="Tahoma" w:cs="Tahoma"/>
                <w:sz w:val="20"/>
                <w:szCs w:val="20"/>
              </w:rPr>
              <w:t>Rabia Neriman İNEL</w:t>
            </w:r>
          </w:p>
        </w:tc>
        <w:tc>
          <w:tcPr>
            <w:tcW w:w="2546" w:type="dxa"/>
            <w:tcBorders>
              <w:top w:val="nil"/>
              <w:left w:val="single" w:sz="4" w:space="0" w:color="auto"/>
              <w:bottom w:val="single" w:sz="4" w:space="0" w:color="auto"/>
              <w:right w:val="single" w:sz="4" w:space="0" w:color="auto"/>
            </w:tcBorders>
            <w:shd w:val="clear" w:color="auto" w:fill="auto"/>
            <w:vAlign w:val="bottom"/>
          </w:tcPr>
          <w:p w:rsidR="00F85115" w:rsidRDefault="00F85115" w:rsidP="00F85115">
            <w:pPr>
              <w:rPr>
                <w:rFonts w:ascii="Tahoma" w:hAnsi="Tahoma" w:cs="Tahoma"/>
                <w:sz w:val="20"/>
                <w:szCs w:val="20"/>
              </w:rPr>
            </w:pPr>
            <w:r>
              <w:rPr>
                <w:rFonts w:ascii="Tahoma" w:hAnsi="Tahoma" w:cs="Tahoma"/>
                <w:sz w:val="20"/>
                <w:szCs w:val="20"/>
              </w:rPr>
              <w:t>Başarılı-Yedek</w:t>
            </w:r>
          </w:p>
        </w:tc>
      </w:tr>
      <w:tr w:rsidR="00F85115" w:rsidTr="00E67B0E">
        <w:tc>
          <w:tcPr>
            <w:tcW w:w="988" w:type="dxa"/>
          </w:tcPr>
          <w:p w:rsidR="00F85115" w:rsidRDefault="00F85115" w:rsidP="00F85115">
            <w:pPr>
              <w:spacing w:after="150" w:line="375" w:lineRule="atLeast"/>
              <w:textAlignment w:val="baseline"/>
              <w:rPr>
                <w:rFonts w:ascii="inherit" w:eastAsia="Times New Roman" w:hAnsi="inherit" w:cs="Times New Roman"/>
                <w:color w:val="333333"/>
                <w:sz w:val="24"/>
                <w:szCs w:val="24"/>
                <w:lang w:eastAsia="tr-TR"/>
              </w:rPr>
            </w:pPr>
            <w:r>
              <w:rPr>
                <w:rFonts w:ascii="inherit" w:eastAsia="Times New Roman" w:hAnsi="inherit" w:cs="Times New Roman"/>
                <w:color w:val="333333"/>
                <w:sz w:val="24"/>
                <w:szCs w:val="24"/>
                <w:lang w:eastAsia="tr-TR"/>
              </w:rPr>
              <w:t>5</w:t>
            </w:r>
          </w:p>
        </w:tc>
        <w:tc>
          <w:tcPr>
            <w:tcW w:w="5528" w:type="dxa"/>
            <w:tcBorders>
              <w:top w:val="nil"/>
              <w:left w:val="single" w:sz="4" w:space="0" w:color="auto"/>
              <w:bottom w:val="single" w:sz="4" w:space="0" w:color="auto"/>
              <w:right w:val="single" w:sz="4" w:space="0" w:color="auto"/>
            </w:tcBorders>
            <w:shd w:val="clear" w:color="auto" w:fill="auto"/>
            <w:vAlign w:val="bottom"/>
          </w:tcPr>
          <w:p w:rsidR="00F85115" w:rsidRDefault="00F85115" w:rsidP="00F85115">
            <w:pPr>
              <w:rPr>
                <w:rFonts w:ascii="Tahoma" w:hAnsi="Tahoma" w:cs="Tahoma"/>
                <w:sz w:val="20"/>
                <w:szCs w:val="20"/>
              </w:rPr>
            </w:pPr>
            <w:r>
              <w:rPr>
                <w:rFonts w:ascii="Tahoma" w:hAnsi="Tahoma" w:cs="Tahoma"/>
                <w:sz w:val="20"/>
                <w:szCs w:val="20"/>
              </w:rPr>
              <w:t>Merve ÇEVİK</w:t>
            </w:r>
          </w:p>
        </w:tc>
        <w:tc>
          <w:tcPr>
            <w:tcW w:w="2546" w:type="dxa"/>
            <w:tcBorders>
              <w:top w:val="nil"/>
              <w:left w:val="single" w:sz="4" w:space="0" w:color="auto"/>
              <w:bottom w:val="single" w:sz="4" w:space="0" w:color="auto"/>
              <w:right w:val="single" w:sz="4" w:space="0" w:color="auto"/>
            </w:tcBorders>
            <w:shd w:val="clear" w:color="auto" w:fill="auto"/>
            <w:vAlign w:val="bottom"/>
          </w:tcPr>
          <w:p w:rsidR="00F85115" w:rsidRDefault="00F85115" w:rsidP="00F85115">
            <w:pPr>
              <w:rPr>
                <w:rFonts w:ascii="Tahoma" w:hAnsi="Tahoma" w:cs="Tahoma"/>
                <w:sz w:val="20"/>
                <w:szCs w:val="20"/>
              </w:rPr>
            </w:pPr>
            <w:r>
              <w:rPr>
                <w:rFonts w:ascii="Tahoma" w:hAnsi="Tahoma" w:cs="Tahoma"/>
                <w:sz w:val="20"/>
                <w:szCs w:val="20"/>
              </w:rPr>
              <w:t>Başarılı-Yedek</w:t>
            </w:r>
          </w:p>
        </w:tc>
      </w:tr>
      <w:tr w:rsidR="00F85115" w:rsidTr="00E67B0E">
        <w:tc>
          <w:tcPr>
            <w:tcW w:w="988" w:type="dxa"/>
          </w:tcPr>
          <w:p w:rsidR="00F85115" w:rsidRDefault="00F85115" w:rsidP="00F85115">
            <w:pPr>
              <w:spacing w:after="150" w:line="375" w:lineRule="atLeast"/>
              <w:textAlignment w:val="baseline"/>
              <w:rPr>
                <w:rFonts w:ascii="inherit" w:eastAsia="Times New Roman" w:hAnsi="inherit" w:cs="Times New Roman"/>
                <w:color w:val="333333"/>
                <w:sz w:val="24"/>
                <w:szCs w:val="24"/>
                <w:lang w:eastAsia="tr-TR"/>
              </w:rPr>
            </w:pPr>
            <w:r>
              <w:rPr>
                <w:rFonts w:ascii="inherit" w:eastAsia="Times New Roman" w:hAnsi="inherit" w:cs="Times New Roman"/>
                <w:color w:val="333333"/>
                <w:sz w:val="24"/>
                <w:szCs w:val="24"/>
                <w:lang w:eastAsia="tr-TR"/>
              </w:rPr>
              <w:t>6</w:t>
            </w:r>
          </w:p>
        </w:tc>
        <w:tc>
          <w:tcPr>
            <w:tcW w:w="5528" w:type="dxa"/>
            <w:tcBorders>
              <w:top w:val="nil"/>
              <w:left w:val="single" w:sz="4" w:space="0" w:color="auto"/>
              <w:bottom w:val="single" w:sz="4" w:space="0" w:color="auto"/>
              <w:right w:val="single" w:sz="4" w:space="0" w:color="auto"/>
            </w:tcBorders>
            <w:shd w:val="clear" w:color="auto" w:fill="auto"/>
            <w:vAlign w:val="bottom"/>
          </w:tcPr>
          <w:p w:rsidR="00F85115" w:rsidRDefault="00F85115" w:rsidP="00F85115">
            <w:pPr>
              <w:rPr>
                <w:rFonts w:ascii="Tahoma" w:hAnsi="Tahoma" w:cs="Tahoma"/>
                <w:sz w:val="20"/>
                <w:szCs w:val="20"/>
              </w:rPr>
            </w:pPr>
            <w:r>
              <w:rPr>
                <w:rFonts w:ascii="Tahoma" w:hAnsi="Tahoma" w:cs="Tahoma"/>
                <w:sz w:val="20"/>
                <w:szCs w:val="20"/>
              </w:rPr>
              <w:t>Merve Dilan BALAN</w:t>
            </w:r>
          </w:p>
        </w:tc>
        <w:tc>
          <w:tcPr>
            <w:tcW w:w="2546" w:type="dxa"/>
            <w:tcBorders>
              <w:top w:val="nil"/>
              <w:left w:val="single" w:sz="4" w:space="0" w:color="auto"/>
              <w:bottom w:val="single" w:sz="4" w:space="0" w:color="auto"/>
              <w:right w:val="single" w:sz="4" w:space="0" w:color="auto"/>
            </w:tcBorders>
            <w:shd w:val="clear" w:color="auto" w:fill="auto"/>
            <w:vAlign w:val="bottom"/>
          </w:tcPr>
          <w:p w:rsidR="00F85115" w:rsidRDefault="00F85115" w:rsidP="00F85115">
            <w:pPr>
              <w:rPr>
                <w:rFonts w:ascii="Tahoma" w:hAnsi="Tahoma" w:cs="Tahoma"/>
                <w:sz w:val="20"/>
                <w:szCs w:val="20"/>
              </w:rPr>
            </w:pPr>
            <w:r>
              <w:rPr>
                <w:rFonts w:ascii="Tahoma" w:hAnsi="Tahoma" w:cs="Tahoma"/>
                <w:sz w:val="20"/>
                <w:szCs w:val="20"/>
              </w:rPr>
              <w:t>Başarılı-Yedek</w:t>
            </w:r>
          </w:p>
        </w:tc>
      </w:tr>
      <w:tr w:rsidR="00F85115" w:rsidTr="008D3DF4">
        <w:tc>
          <w:tcPr>
            <w:tcW w:w="988" w:type="dxa"/>
          </w:tcPr>
          <w:p w:rsidR="00F85115" w:rsidRDefault="00F85115" w:rsidP="00F85115">
            <w:pPr>
              <w:spacing w:after="150" w:line="375" w:lineRule="atLeast"/>
              <w:textAlignment w:val="baseline"/>
              <w:rPr>
                <w:rFonts w:ascii="inherit" w:eastAsia="Times New Roman" w:hAnsi="inherit" w:cs="Times New Roman"/>
                <w:color w:val="333333"/>
                <w:sz w:val="24"/>
                <w:szCs w:val="24"/>
                <w:lang w:eastAsia="tr-TR"/>
              </w:rPr>
            </w:pPr>
            <w:r>
              <w:rPr>
                <w:rFonts w:ascii="inherit" w:eastAsia="Times New Roman" w:hAnsi="inherit" w:cs="Times New Roman"/>
                <w:color w:val="333333"/>
                <w:sz w:val="24"/>
                <w:szCs w:val="24"/>
                <w:lang w:eastAsia="tr-TR"/>
              </w:rPr>
              <w:t>7</w:t>
            </w:r>
          </w:p>
        </w:tc>
        <w:tc>
          <w:tcPr>
            <w:tcW w:w="5528" w:type="dxa"/>
            <w:tcBorders>
              <w:top w:val="nil"/>
              <w:left w:val="single" w:sz="4" w:space="0" w:color="auto"/>
              <w:bottom w:val="single" w:sz="4" w:space="0" w:color="auto"/>
              <w:right w:val="single" w:sz="4" w:space="0" w:color="auto"/>
            </w:tcBorders>
            <w:shd w:val="clear" w:color="auto" w:fill="auto"/>
            <w:vAlign w:val="bottom"/>
          </w:tcPr>
          <w:p w:rsidR="00F85115" w:rsidRDefault="00F85115" w:rsidP="00F85115">
            <w:pPr>
              <w:rPr>
                <w:rFonts w:ascii="Tahoma" w:hAnsi="Tahoma" w:cs="Tahoma"/>
                <w:sz w:val="20"/>
                <w:szCs w:val="20"/>
              </w:rPr>
            </w:pPr>
            <w:r>
              <w:rPr>
                <w:rFonts w:ascii="Tahoma" w:hAnsi="Tahoma" w:cs="Tahoma"/>
                <w:sz w:val="20"/>
                <w:szCs w:val="20"/>
              </w:rPr>
              <w:t>Deniz BİÇER YALÇINKAYA</w:t>
            </w:r>
          </w:p>
        </w:tc>
        <w:tc>
          <w:tcPr>
            <w:tcW w:w="2546" w:type="dxa"/>
          </w:tcPr>
          <w:p w:rsidR="00F85115" w:rsidRDefault="00F85115" w:rsidP="00F85115">
            <w:pPr>
              <w:spacing w:after="150" w:line="375" w:lineRule="atLeast"/>
              <w:textAlignment w:val="baseline"/>
              <w:rPr>
                <w:rFonts w:ascii="inherit" w:eastAsia="Times New Roman" w:hAnsi="inherit" w:cs="Times New Roman"/>
                <w:color w:val="333333"/>
                <w:sz w:val="24"/>
                <w:szCs w:val="24"/>
                <w:lang w:eastAsia="tr-TR"/>
              </w:rPr>
            </w:pPr>
            <w:bookmarkStart w:id="0" w:name="_GoBack"/>
            <w:bookmarkEnd w:id="0"/>
            <w:r>
              <w:rPr>
                <w:rFonts w:ascii="Tahoma" w:hAnsi="Tahoma" w:cs="Tahoma"/>
                <w:sz w:val="20"/>
                <w:szCs w:val="20"/>
              </w:rPr>
              <w:t>Başarılı-Yedek</w:t>
            </w:r>
          </w:p>
        </w:tc>
      </w:tr>
    </w:tbl>
    <w:p w:rsidR="002D2414" w:rsidRDefault="002D2414" w:rsidP="002D2414">
      <w:pPr>
        <w:spacing w:after="150" w:line="375" w:lineRule="atLeast"/>
        <w:textAlignment w:val="baseline"/>
        <w:rPr>
          <w:rFonts w:ascii="inherit" w:eastAsia="Times New Roman" w:hAnsi="inherit" w:cs="Times New Roman"/>
          <w:color w:val="333333"/>
          <w:sz w:val="24"/>
          <w:szCs w:val="24"/>
          <w:lang w:eastAsia="tr-TR"/>
        </w:rPr>
      </w:pPr>
    </w:p>
    <w:sectPr w:rsidR="002D241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merriweather">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Arial">
    <w:panose1 w:val="020B0604020202020204"/>
    <w:charset w:val="A2"/>
    <w:family w:val="swiss"/>
    <w:pitch w:val="variable"/>
    <w:sig w:usb0="E0002EFF" w:usb1="C000785B" w:usb2="00000009" w:usb3="00000000" w:csb0="000001FF" w:csb1="00000000"/>
  </w:font>
  <w:font w:name="raleway">
    <w:altName w:val="Times New Roman"/>
    <w:panose1 w:val="00000000000000000000"/>
    <w:charset w:val="00"/>
    <w:family w:val="roman"/>
    <w:notTrueType/>
    <w:pitch w:val="default"/>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98E"/>
    <w:rsid w:val="002C698E"/>
    <w:rsid w:val="002D2414"/>
    <w:rsid w:val="00C86AE5"/>
    <w:rsid w:val="00DC1AD3"/>
    <w:rsid w:val="00F8511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2C14B"/>
  <w15:chartTrackingRefBased/>
  <w15:docId w15:val="{D3B78BBD-3210-4B50-A246-75F8C7B39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2D24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D2414"/>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2D2414"/>
    <w:rPr>
      <w:color w:val="0563C1" w:themeColor="hyperlink"/>
      <w:u w:val="single"/>
    </w:rPr>
  </w:style>
  <w:style w:type="character" w:styleId="zlenenKpr">
    <w:name w:val="FollowedHyperlink"/>
    <w:basedOn w:val="VarsaylanParagrafYazTipi"/>
    <w:uiPriority w:val="99"/>
    <w:semiHidden/>
    <w:unhideWhenUsed/>
    <w:rsid w:val="002D241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929225">
      <w:bodyDiv w:val="1"/>
      <w:marLeft w:val="0"/>
      <w:marRight w:val="0"/>
      <w:marTop w:val="0"/>
      <w:marBottom w:val="0"/>
      <w:divBdr>
        <w:top w:val="none" w:sz="0" w:space="0" w:color="auto"/>
        <w:left w:val="none" w:sz="0" w:space="0" w:color="auto"/>
        <w:bottom w:val="none" w:sz="0" w:space="0" w:color="auto"/>
        <w:right w:val="none" w:sz="0" w:space="0" w:color="auto"/>
      </w:divBdr>
    </w:div>
    <w:div w:id="1155337497">
      <w:bodyDiv w:val="1"/>
      <w:marLeft w:val="0"/>
      <w:marRight w:val="0"/>
      <w:marTop w:val="0"/>
      <w:marBottom w:val="0"/>
      <w:divBdr>
        <w:top w:val="none" w:sz="0" w:space="0" w:color="auto"/>
        <w:left w:val="none" w:sz="0" w:space="0" w:color="auto"/>
        <w:bottom w:val="none" w:sz="0" w:space="0" w:color="auto"/>
        <w:right w:val="none" w:sz="0" w:space="0" w:color="auto"/>
      </w:divBdr>
      <w:divsChild>
        <w:div w:id="13258224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toros.edu.tr/duyuru-oku/1530" TargetMode="External"/><Relationship Id="rId4" Type="http://schemas.openxmlformats.org/officeDocument/2006/relationships/hyperlink" Target="https://www.toros.edu.tr/duyuru-oku/1530"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326</Words>
  <Characters>1859</Characters>
  <Application>Microsoft Office Word</Application>
  <DocSecurity>0</DocSecurity>
  <Lines>15</Lines>
  <Paragraphs>4</Paragraphs>
  <ScaleCrop>false</ScaleCrop>
  <Company/>
  <LinksUpToDate>false</LinksUpToDate>
  <CharactersWithSpaces>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2019-01-29T06:04:00Z</dcterms:created>
  <dcterms:modified xsi:type="dcterms:W3CDTF">2019-01-29T10:49:00Z</dcterms:modified>
</cp:coreProperties>
</file>