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İleri Akışkanlar Mekaniği II</w:t>
      </w:r>
      <w:bookmarkEnd w:id="0"/>
    </w:p>
    <w:p>
      <w:pPr/>
      <w:r>
        <w:rPr>
          <w:color w:val="5B6577"/>
        </w:rPr>
        <w:t xml:space="preserve">İNŞ 727 · Civil Engineering Doctoral Programme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Doktora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2026-10-26T19:20:52+03:00</dcterms:created>
  <dcterms:modified xsi:type="dcterms:W3CDTF">2026-10-26T19:20:52+03:00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