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MESLEKİ UYGULAMA</w:t>
      </w:r>
      <w:bookmarkEnd w:id="0"/>
    </w:p>
    <w:p>
      <w:pPr/>
      <w:r>
        <w:rPr>
          <w:color w:val="5B6577"/>
        </w:rPr>
        <w:t xml:space="preserve">MBH230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0 / 40 / 0</w:t>
            </w:r>
          </w:p>
        </w:tc>
      </w:tr>
      <w:tr>
        <w:trPr/>
        <w:tc>
          <w:tcPr>
            <w:noWrap/>
          </w:tcPr>
          <w:p>
            <w:pPr/>
            <w:r>
              <w:rPr/>
              <w:t xml:space="preserve">ECTS</w:t>
            </w:r>
          </w:p>
        </w:tc>
        <w:tc>
          <w:tcPr>
            <w:noWrap/>
          </w:tcPr>
          <w:p>
            <w:pPr/>
            <w:r>
              <w:rPr/>
              <w:t xml:space="preserve">30</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70 iş günü</w:t>
            </w:r>
          </w:p>
        </w:tc>
      </w:tr>
    </w:tbl>
    <w:p>
      <w:pPr>
        <w:pStyle w:val="Heading2"/>
      </w:pPr>
      <w:bookmarkStart w:id="2" w:name="_Toc2"/>
      <w:r>
        <w:t>Course objectives</w:t>
      </w:r>
      <w:bookmarkEnd w:id="2"/>
    </w:p>
    <w:p>
      <w:pPr>
        <w:spacing w:after="80"/>
      </w:pPr>
      <w:r>
        <w:rPr/>
        <w:t xml:space="preserve">Mesleki uygulama etkinliğinin temel amacı; öğrencilerin öğrenimleri süresince edinmekte oldukları bilgi, beceri ve yetkinlikleri, yine öğrenimleri süresince ilgili oldukları bir alanda sektörde uygulama yaparak pekiştirmelerine ve iş deneyimi kazanmalarına ve bu sayede iş hayatına intibaklarını kolaylaştırmak amaçlanmaktadır.</w:t>
      </w:r>
    </w:p>
    <w:p>
      <w:pPr>
        <w:pStyle w:val="Heading2"/>
      </w:pPr>
      <w:bookmarkStart w:id="3" w:name="_Toc3"/>
      <w:r>
        <w:t>Course content</w:t>
      </w:r>
      <w:bookmarkEnd w:id="3"/>
    </w:p>
    <w:p>
      <w:pPr>
        <w:spacing w:after="80"/>
      </w:pPr>
      <w:r>
        <w:rPr/>
        <w:t xml:space="preserve">Uygulama yapılacak kurum ile üniversite arasındaki bürokratik işlemlerin tamamlanması (ptotokol imzalanması),Öğrencinin oryantasyonunun tamamlanması, Alanı ile ilgili temel düzeydeki bir çalışmanın yürütülmesi, Alanı ile ilgili uygulamalarda karşılaşılan ve öngörülemeyen karmaşık sorunları çözmek için ekip üyesi olarak sorumluluk alınması, Alanında edinilen temel düzeydeki bilgi ve becerileri değerlendirilmesi, Bir proje çerçevesinde etkinliklerin yürütülebilmesi, Alanı ile ilgili öğrenme gereksinimlerinin belirlenmesi ve karşılanabilmesi, Alınan derslerin uygulamalarla ilişkisini kurulması ve uygulamalarda karşılaşılan sorunların programda okutulan derslerle karşılanması Alanı ile ilgili konularda sahip olunan temel bilgi ve beceriler düzeyinde düşüncelerin yazılı ve sözlü iletişim yoluyla aktarılması, Alanı ile ilgili konularda düşüncelerin ve sorunlara ilişkin çözüm önerilerinin uzman kişilerle paylaşılması, Uygulamada karşılaşılabilecek sorunların çözümü için rapor hazırlanması, Uygulamada karşılaşılabilecek sorunların çözümü için rapor hazırlanması konularını kapsamaktadır.</w:t>
      </w:r>
    </w:p>
    <w:p>
      <w:pPr>
        <w:pStyle w:val="Heading2"/>
      </w:pPr>
      <w:bookmarkStart w:id="4" w:name="_Toc4"/>
      <w:r>
        <w:t>Resources</w:t>
      </w:r>
      <w:bookmarkEnd w:id="4"/>
    </w:p>
    <w:p>
      <w:pPr>
        <w:spacing w:after="80"/>
      </w:pPr>
      <w:r>
        <w:rPr/>
        <w:t xml:space="preserve">-</w:t>
      </w:r>
    </w:p>
    <w:p>
      <w:pPr>
        <w:pStyle w:val="Heading2"/>
      </w:pPr>
      <w:bookmarkStart w:id="5" w:name="_Toc5"/>
      <w:r>
        <w:t>Other recommended points</w:t>
      </w:r>
      <w:bookmarkEnd w:id="5"/>
    </w:p>
    <w:p>
      <w:pPr>
        <w:spacing w:after="80"/>
      </w:pPr>
      <w:r>
        <w:rPr/>
        <w:t xml:space="preserve">Mesleki uygulama dersi kapsamında, öğrencilerin adliyelerde, mahkeme kalemlerinde, icra müdürlüklerinde, noterlerde, özel hukuk bürolarında ve hukuk işleri dairesi olan şirketlerde uygulama yapmaları önerilmektedir.</w:t>
      </w:r>
    </w:p>
    <w:p>
      <w:pPr>
        <w:pStyle w:val="Heading2"/>
      </w:pPr>
      <w:bookmarkStart w:id="6" w:name="_Toc6"/>
      <w:r>
        <w:t>Learning outcomes</w:t>
      </w:r>
      <w:bookmarkEnd w:id="6"/>
    </w:p>
    <w:p>
      <w:pPr>
        <w:spacing w:after="60"/>
      </w:pPr>
      <w:r>
        <w:rPr/>
        <w:t xml:space="preserve">1. Alanında edinmiş olduğu olgusal bilgileri, yerinde uygulama yaptığı iş ortamında karşılaştığı uygulamalar ile pekiştirir.</w:t>
      </w:r>
    </w:p>
    <w:p>
      <w:pPr>
        <w:spacing w:after="60"/>
      </w:pPr>
      <w:r>
        <w:rPr/>
        <w:t xml:space="preserve">2. Alanında edinmiş olduğu bilişsel (mantıksal, sezgisel ve yaratıcı düşünme) ve uygulama (el, yöntem, malzeme, araç ve gereçlerin kullanımı) becerilerini iş ortamında karşılaştığı problemleri çözmek için kullanır.</w:t>
      </w:r>
    </w:p>
    <w:p>
      <w:pPr>
        <w:spacing w:after="60"/>
      </w:pPr>
      <w:r>
        <w:rPr/>
        <w:t xml:space="preserve">3. Alanı ile ilgili süreklilik arz eden uygulamaları bir bütünlük içerisinde değerlendirerek karşılaşılan problemlerin çözümlerine katkıda bulunur.</w:t>
      </w:r>
    </w:p>
    <w:p>
      <w:pPr>
        <w:spacing w:after="60"/>
      </w:pPr>
      <w:r>
        <w:rPr/>
        <w:t xml:space="preserve">4. Alanı ile ilgili konularda, bulunduğu iş ortamına uygun olan sözlü ve yazılı iletişim yetkinliklerini geliştirir.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w:t>
            </w:r>
          </w:p>
        </w:tc>
      </w:tr>
      <w:tr>
        <w:trPr/>
        <w:tc>
          <w:tcPr>
            <w:noWrap/>
          </w:tcPr>
          <w:p>
            <w:pPr/>
            <w:r>
              <w:rPr/>
              <w:t xml:space="preserve">2</w:t>
            </w:r>
          </w:p>
        </w:tc>
        <w:tc>
          <w:tcPr>
            <w:noWrap/>
          </w:tcPr>
          <w:p>
            <w:pPr/>
            <w:r>
              <w:rPr/>
              <w:t xml:space="preserve">-</w:t>
            </w:r>
          </w:p>
        </w:tc>
      </w:tr>
      <w:tr>
        <w:trPr/>
        <w:tc>
          <w:tcPr>
            <w:noWrap/>
          </w:tcPr>
          <w:p>
            <w:pPr/>
            <w:r>
              <w:rPr/>
              <w:t xml:space="preserve">3</w:t>
            </w:r>
          </w:p>
        </w:tc>
        <w:tc>
          <w:tcPr>
            <w:noWrap/>
          </w:tcPr>
          <w:p>
            <w:pPr/>
            <w:r>
              <w:rPr/>
              <w:t xml:space="preserve">-</w:t>
            </w:r>
          </w:p>
        </w:tc>
      </w:tr>
      <w:tr>
        <w:trPr/>
        <w:tc>
          <w:tcPr>
            <w:noWrap/>
          </w:tcPr>
          <w:p>
            <w:pPr/>
            <w:r>
              <w:rPr/>
              <w:t xml:space="preserve">4</w:t>
            </w:r>
          </w:p>
        </w:tc>
        <w:tc>
          <w:tcPr>
            <w:noWrap/>
          </w:tcPr>
          <w:p>
            <w:pPr/>
            <w:r>
              <w:rPr/>
              <w:t xml:space="preserve">-</w:t>
            </w:r>
          </w:p>
        </w:tc>
      </w:tr>
      <w:tr>
        <w:trPr/>
        <w:tc>
          <w:tcPr>
            <w:noWrap/>
          </w:tcPr>
          <w:p>
            <w:pPr/>
            <w:r>
              <w:rPr/>
              <w:t xml:space="preserve">5</w:t>
            </w:r>
          </w:p>
        </w:tc>
        <w:tc>
          <w:tcPr>
            <w:noWrap/>
          </w:tcPr>
          <w:p>
            <w:pPr/>
            <w:r>
              <w:rPr/>
              <w:t xml:space="preserve">-</w:t>
            </w:r>
          </w:p>
        </w:tc>
      </w:tr>
      <w:tr>
        <w:trPr/>
        <w:tc>
          <w:tcPr>
            <w:noWrap/>
          </w:tcPr>
          <w:p>
            <w:pPr/>
            <w:r>
              <w:rPr/>
              <w:t xml:space="preserve">6</w:t>
            </w:r>
          </w:p>
        </w:tc>
        <w:tc>
          <w:tcPr>
            <w:noWrap/>
          </w:tcPr>
          <w:p>
            <w:pPr/>
            <w:r>
              <w:rPr/>
              <w:t xml:space="preserve">-</w:t>
            </w:r>
          </w:p>
        </w:tc>
      </w:tr>
      <w:tr>
        <w:trPr/>
        <w:tc>
          <w:tcPr>
            <w:noWrap/>
          </w:tcPr>
          <w:p>
            <w:pPr/>
            <w:r>
              <w:rPr/>
              <w:t xml:space="preserve">7</w:t>
            </w:r>
          </w:p>
        </w:tc>
        <w:tc>
          <w:tcPr>
            <w:noWrap/>
          </w:tcPr>
          <w:p>
            <w:pPr/>
            <w:r>
              <w:rPr/>
              <w:t xml:space="preserve">-</w:t>
            </w:r>
          </w:p>
        </w:tc>
      </w:tr>
      <w:tr>
        <w:trPr/>
        <w:tc>
          <w:tcPr>
            <w:noWrap/>
          </w:tcPr>
          <w:p>
            <w:pPr/>
            <w:r>
              <w:rPr/>
              <w:t xml:space="preserve">8</w:t>
            </w:r>
          </w:p>
        </w:tc>
        <w:tc>
          <w:tcPr>
            <w:noWrap/>
          </w:tcPr>
          <w:p>
            <w:pPr/>
            <w:r>
              <w:rPr/>
              <w:t xml:space="preserve">-</w:t>
            </w:r>
          </w:p>
        </w:tc>
      </w:tr>
      <w:tr>
        <w:trPr/>
        <w:tc>
          <w:tcPr>
            <w:noWrap/>
          </w:tcPr>
          <w:p>
            <w:pPr/>
            <w:r>
              <w:rPr/>
              <w:t xml:space="preserve">9</w:t>
            </w:r>
          </w:p>
        </w:tc>
        <w:tc>
          <w:tcPr>
            <w:noWrap/>
          </w:tcPr>
          <w:p>
            <w:pPr/>
            <w:r>
              <w:rPr/>
              <w:t xml:space="preserve">-</w:t>
            </w:r>
          </w:p>
        </w:tc>
      </w:tr>
      <w:tr>
        <w:trPr/>
        <w:tc>
          <w:tcPr>
            <w:noWrap/>
          </w:tcPr>
          <w:p>
            <w:pPr/>
            <w:r>
              <w:rPr/>
              <w:t xml:space="preserve">10</w:t>
            </w:r>
          </w:p>
        </w:tc>
        <w:tc>
          <w:tcPr>
            <w:noWrap/>
          </w:tcPr>
          <w:p>
            <w:pPr/>
            <w:r>
              <w:rPr/>
              <w:t xml:space="preserve">-</w:t>
            </w:r>
          </w:p>
        </w:tc>
      </w:tr>
      <w:tr>
        <w:trPr/>
        <w:tc>
          <w:tcPr>
            <w:noWrap/>
          </w:tcPr>
          <w:p>
            <w:pPr/>
            <w:r>
              <w:rPr/>
              <w:t xml:space="preserve">11</w:t>
            </w:r>
          </w:p>
        </w:tc>
        <w:tc>
          <w:tcPr>
            <w:noWrap/>
          </w:tcPr>
          <w:p>
            <w:pPr/>
            <w:r>
              <w:rPr/>
              <w:t xml:space="preserve">-</w:t>
            </w:r>
          </w:p>
        </w:tc>
      </w:tr>
      <w:tr>
        <w:trPr/>
        <w:tc>
          <w:tcPr>
            <w:noWrap/>
          </w:tcPr>
          <w:p>
            <w:pPr/>
            <w:r>
              <w:rPr/>
              <w:t xml:space="preserve">12</w:t>
            </w:r>
          </w:p>
        </w:tc>
        <w:tc>
          <w:tcPr>
            <w:noWrap/>
          </w:tcPr>
          <w:p>
            <w:pPr/>
            <w:r>
              <w:rPr/>
              <w:t xml:space="preserve">-</w:t>
            </w:r>
          </w:p>
        </w:tc>
      </w:tr>
      <w:tr>
        <w:trPr/>
        <w:tc>
          <w:tcPr>
            <w:noWrap/>
          </w:tcPr>
          <w:p>
            <w:pPr/>
            <w:r>
              <w:rPr/>
              <w:t xml:space="preserve">13</w:t>
            </w:r>
          </w:p>
        </w:tc>
        <w:tc>
          <w:tcPr>
            <w:noWrap/>
          </w:tcPr>
          <w:p>
            <w:pPr/>
            <w:r>
              <w:rPr/>
              <w:t xml:space="preserve">-</w:t>
            </w:r>
          </w:p>
        </w:tc>
      </w:tr>
      <w:tr>
        <w:trPr/>
        <w:tc>
          <w:tcPr>
            <w:noWrap/>
          </w:tcPr>
          <w:p>
            <w:pPr/>
            <w:r>
              <w:rPr/>
              <w:t xml:space="preserve">14</w:t>
            </w:r>
          </w:p>
        </w:tc>
        <w:tc>
          <w:tcPr>
            <w:noWrap/>
          </w:tcPr>
          <w:p>
            <w:pPr/>
            <w:r>
              <w:rPr/>
              <w:t xml:space="preserve">-</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Rapor</w:t>
            </w:r>
          </w:p>
        </w:tc>
        <w:tc>
          <w:tcPr>
            <w:noWrap/>
          </w:tcPr>
          <w:p>
            <w:pPr/>
            <w:r>
              <w:rPr/>
              <w:t xml:space="preserve">2</w:t>
            </w:r>
          </w:p>
        </w:tc>
        <w:tc>
          <w:tcPr>
            <w:noWrap/>
          </w:tcPr>
          <w:p>
            <w:pPr/>
            <w:r>
              <w:rPr/>
              <w:t xml:space="preserve">5</w:t>
            </w:r>
          </w:p>
        </w:tc>
        <w:tc>
          <w:tcPr>
            <w:noWrap/>
          </w:tcPr>
          <w:p>
            <w:pPr/>
            <w:r>
              <w:rPr/>
              <w:t xml:space="preserve">10</w:t>
            </w:r>
          </w:p>
        </w:tc>
      </w:tr>
      <w:tr>
        <w:trPr/>
        <w:tc>
          <w:tcPr>
            <w:noWrap/>
          </w:tcPr>
          <w:p>
            <w:pPr/>
            <w:r>
              <w:rPr/>
              <w:t xml:space="preserve">Alan Çalışması</w:t>
            </w:r>
          </w:p>
        </w:tc>
        <w:tc>
          <w:tcPr>
            <w:noWrap/>
          </w:tcPr>
          <w:p>
            <w:pPr/>
            <w:r>
              <w:rPr/>
              <w:t xml:space="preserve">70</w:t>
            </w:r>
          </w:p>
        </w:tc>
        <w:tc>
          <w:tcPr>
            <w:noWrap/>
          </w:tcPr>
          <w:p>
            <w:pPr/>
            <w:r>
              <w:rPr/>
              <w:t xml:space="preserve">9</w:t>
            </w:r>
          </w:p>
        </w:tc>
        <w:tc>
          <w:tcPr>
            <w:noWrap/>
          </w:tcPr>
          <w:p>
            <w:pPr/>
            <w:r>
              <w:rPr/>
              <w:t xml:space="preserve">630</w:t>
            </w:r>
          </w:p>
        </w:tc>
      </w:tr>
      <w:tr>
        <w:trPr/>
        <w:tc>
          <w:tcPr>
            <w:noWrap/>
          </w:tcPr>
          <w:p>
            <w:pPr/>
            <w:r>
              <w:rPr/>
              <w:t xml:space="preserve">Bireysel Çalışma</w:t>
            </w:r>
          </w:p>
        </w:tc>
        <w:tc>
          <w:tcPr>
            <w:noWrap/>
          </w:tcPr>
          <w:p>
            <w:pPr/>
            <w:r>
              <w:rPr/>
              <w:t xml:space="preserve">10</w:t>
            </w:r>
          </w:p>
        </w:tc>
        <w:tc>
          <w:tcPr>
            <w:noWrap/>
          </w:tcPr>
          <w:p>
            <w:pPr/>
            <w:r>
              <w:rPr/>
              <w:t xml:space="preserve">7</w:t>
            </w:r>
          </w:p>
        </w:tc>
        <w:tc>
          <w:tcPr>
            <w:noWrap/>
          </w:tcPr>
          <w:p>
            <w:pPr/>
            <w:r>
              <w:rPr/>
              <w:t xml:space="preserve">70</w:t>
            </w:r>
          </w:p>
        </w:tc>
      </w:tr>
      <w:tr>
        <w:trPr/>
        <w:tc>
          <w:tcPr>
            <w:noWrap/>
          </w:tcPr>
          <w:p>
            <w:pPr/>
            <w:r>
              <w:rPr/>
              <w:t xml:space="preserve">Ara Sınav İçin Bireysel Çalışma</w:t>
            </w:r>
          </w:p>
        </w:tc>
        <w:tc>
          <w:tcPr>
            <w:noWrap/>
          </w:tcPr>
          <w:p>
            <w:pPr/>
            <w:r>
              <w:rPr/>
              <w:t xml:space="preserve">7</w:t>
            </w:r>
          </w:p>
        </w:tc>
        <w:tc>
          <w:tcPr>
            <w:noWrap/>
          </w:tcPr>
          <w:p>
            <w:pPr/>
            <w:r>
              <w:rPr/>
              <w:t xml:space="preserve">5</w:t>
            </w:r>
          </w:p>
        </w:tc>
        <w:tc>
          <w:tcPr>
            <w:noWrap/>
          </w:tcPr>
          <w:p>
            <w:pPr/>
            <w:r>
              <w:rPr/>
              <w:t xml:space="preserve">35</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Örnek Vaka İncelemesi</w:t>
            </w:r>
          </w:p>
        </w:tc>
        <w:tc>
          <w:tcPr>
            <w:noWrap/>
          </w:tcPr>
          <w:p>
            <w:pPr/>
            <w:r>
              <w:rPr/>
              <w:t xml:space="preserve">14</w:t>
            </w:r>
          </w:p>
        </w:tc>
        <w:tc>
          <w:tcPr>
            <w:noWrap/>
          </w:tcPr>
          <w:p>
            <w:pPr/>
            <w:r>
              <w:rPr/>
              <w:t xml:space="preserve">7</w:t>
            </w:r>
          </w:p>
        </w:tc>
        <w:tc>
          <w:tcPr>
            <w:noWrap/>
          </w:tcPr>
          <w:p>
            <w:pPr/>
            <w:r>
              <w:rPr/>
              <w:t xml:space="preserve">98</w:t>
            </w:r>
          </w:p>
        </w:tc>
      </w:tr>
    </w:tbl>
    <w:p>
      <w:pPr>
        <w:spacing w:before="80"/>
      </w:pPr>
      <w:r>
        <w:rPr>
          <w:b w:val="1"/>
          <w:bCs w:val="1"/>
        </w:rPr>
        <w:t xml:space="preserve">Total workload: 887 hours · 29.57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2026-10-26T23:48:42+03:00</dcterms:created>
  <dcterms:modified xsi:type="dcterms:W3CDTF">2026-10-26T23:48:42+03:00</dcterms:modified>
</cp:coreProperties>
</file>

<file path=docProps/custom.xml><?xml version="1.0" encoding="utf-8"?>
<Properties xmlns="http://schemas.openxmlformats.org/officeDocument/2006/custom-properties" xmlns:vt="http://schemas.openxmlformats.org/officeDocument/2006/docPropsVTypes"/>
</file>