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CEZA USUL HUKUKU</w:t>
      </w:r>
      <w:bookmarkEnd w:id="0"/>
    </w:p>
    <w:p>
      <w:pPr/>
      <w:r>
        <w:rPr>
          <w:color w:val="5B6577"/>
        </w:rPr>
        <w:t xml:space="preserve">MBH215 · Court Office Services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3</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3</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DSÜ Öğr. Gör. Alper YEŞİLOVA</w:t>
            </w:r>
          </w:p>
        </w:tc>
      </w:tr>
      <w:tr>
        <w:trPr/>
        <w:tc>
          <w:tcPr>
            <w:noWrap/>
          </w:tcPr>
          <w:p>
            <w:pPr/>
            <w:r>
              <w:rPr/>
              <w:t xml:space="preserve">Prerequisite courses</w:t>
            </w:r>
          </w:p>
        </w:tc>
        <w:tc>
          <w:tcPr>
            <w:noWrap/>
          </w:tcPr>
          <w:p>
            <w:pPr/>
            <w:r>
              <w:rPr/>
              <w:t xml:space="preserve">---</w:t>
            </w:r>
          </w:p>
        </w:tc>
      </w:tr>
      <w:tr>
        <w:trPr/>
        <w:tc>
          <w:tcPr>
            <w:noWrap/>
          </w:tcPr>
          <w:p>
            <w:pPr/>
            <w:r>
              <w:rPr/>
              <w:t xml:space="preserve">Internship status</w:t>
            </w:r>
          </w:p>
        </w:tc>
        <w:tc>
          <w:tcPr>
            <w:noWrap/>
          </w:tcPr>
          <w:p>
            <w:pPr/>
            <w:r>
              <w:rPr/>
              <w:t xml:space="preserve">--</w:t>
            </w:r>
          </w:p>
        </w:tc>
      </w:tr>
    </w:tbl>
    <w:p>
      <w:pPr>
        <w:pStyle w:val="Heading2"/>
      </w:pPr>
      <w:bookmarkStart w:id="2" w:name="_Toc2"/>
      <w:r>
        <w:t>Course objectives</w:t>
      </w:r>
      <w:bookmarkEnd w:id="2"/>
    </w:p>
    <w:p>
      <w:pPr>
        <w:spacing w:after="80"/>
      </w:pPr>
      <w:r>
        <w:rPr/>
        <w:t xml:space="preserve">Ceza usul hukukuna hakim olan temel ilkeler, ceza yargılama süreci, soruşturma ve kovuşturma aşamalarının işleyişi konularının anlaşılması amaçlanmaktadır.</w:t>
      </w:r>
    </w:p>
    <w:p>
      <w:pPr>
        <w:pStyle w:val="Heading2"/>
      </w:pPr>
      <w:bookmarkStart w:id="3" w:name="_Toc3"/>
      <w:r>
        <w:t>Course content</w:t>
      </w:r>
      <w:bookmarkEnd w:id="3"/>
    </w:p>
    <w:p>
      <w:pPr>
        <w:spacing w:after="80"/>
      </w:pPr>
      <w:r>
        <w:rPr/>
        <w:t xml:space="preserve">Ceza hukukunun temel ilkeleri, suçun unsurları, hukuka uygunluk nedenleri, suçun unsuru sayılmayan olgular, kusurluluğu kaldıran nedenler, suçun özel görünüş şekilleri, yaptırım hukuku, ceza muhakemesi hukukunun ilkeleri, ceza muhakemesinin evreleri, ceza muhakemesi hukukunun aktörleri, ceza muhakemesinin şartları, suçun öğrenilme yolları, şüphe kavramı, koruma tedbirleri ve delil konuları dersin içeriğini oluşturmaktadır.</w:t>
      </w:r>
    </w:p>
    <w:p>
      <w:pPr>
        <w:pStyle w:val="Heading2"/>
      </w:pPr>
      <w:bookmarkStart w:id="4" w:name="_Toc4"/>
      <w:r>
        <w:t>Resources</w:t>
      </w:r>
      <w:bookmarkEnd w:id="4"/>
    </w:p>
    <w:p>
      <w:pPr>
        <w:spacing w:after="80"/>
      </w:pPr>
      <w:r>
        <w:rPr/>
        <w:t xml:space="preserve">1) Ceza Muhakemesi Hukuku, (Ferudun Yenisey / Ayşe Nuhoğlu- Seçkin Yayınları-2022)</w:t>
      </w:r>
    </w:p>
    <w:p>
      <w:pPr>
        <w:spacing w:after="80"/>
      </w:pPr>
      <w:r>
        <w:rPr/>
        <w:t xml:space="preserve">2) Ceza Muhakemesi Hukuku, (Doğan Soyaslan- Yetkin Yayınları- 2020)</w:t>
      </w:r>
    </w:p>
    <w:p>
      <w:pPr>
        <w:spacing w:after="80"/>
      </w:pPr>
      <w:r>
        <w:rPr/>
        <w:t xml:space="preserve">3) Ceza Muhakemesi Hukuku, (Cumhur Şahin/Neslihan Göktürk- Yetkin Yayınları-2022)</w:t>
      </w:r>
    </w:p>
    <w:p>
      <w:pPr>
        <w:pStyle w:val="Heading2"/>
      </w:pPr>
      <w:bookmarkStart w:id="5" w:name="_Toc5"/>
      <w:r>
        <w:t>Other recommended points</w:t>
      </w:r>
      <w:bookmarkEnd w:id="5"/>
    </w:p>
    <w:p>
      <w:pPr>
        <w:spacing w:after="80"/>
      </w:pPr>
      <w:r>
        <w:rPr/>
        <w:t xml:space="preserve">Dersin işlenmesi esnasında güncel mevzuatın takip edilmesi ve konu ile ilgili mahkeme kararları ve içtihatların okunması önerilmektedir.</w:t>
      </w:r>
    </w:p>
    <w:p>
      <w:pPr>
        <w:pStyle w:val="Heading2"/>
      </w:pPr>
      <w:bookmarkStart w:id="6" w:name="_Toc6"/>
      <w:r>
        <w:t>Learning outcomes</w:t>
      </w:r>
      <w:bookmarkEnd w:id="6"/>
    </w:p>
    <w:p>
      <w:pPr>
        <w:spacing w:after="60"/>
      </w:pPr>
      <w:r>
        <w:rPr/>
        <w:t xml:space="preserve">1. Ceza muhakemesi hukukunu tanımlayabilecek, ceza muhakemesi hukukunun tarihçesi, kaynakları, yorumu ve uygulama alanı hakkında bilgi sahibi olacaktır.</w:t>
      </w:r>
    </w:p>
    <w:p>
      <w:pPr>
        <w:spacing w:after="60"/>
      </w:pPr>
      <w:r>
        <w:rPr/>
        <w:t xml:space="preserve">2. Ceza muhakemesi hukukunda insan haklarının yerini ve önemini kavrayacaktır.</w:t>
      </w:r>
    </w:p>
    <w:p>
      <w:pPr>
        <w:spacing w:after="60"/>
      </w:pPr>
      <w:r>
        <w:rPr/>
        <w:t xml:space="preserve">3. Ceza muhakemesine hakim olan ilkeleri öğrenecektir.</w:t>
      </w:r>
    </w:p>
    <w:p>
      <w:pPr>
        <w:spacing w:after="60"/>
      </w:pPr>
      <w:r>
        <w:rPr/>
        <w:t xml:space="preserve">4. Muhakemenin işlemesinde insan haklarının önemi hakkında bilgi sahibi olacaktır.</w:t>
      </w:r>
    </w:p>
    <w:p>
      <w:pPr>
        <w:spacing w:after="60"/>
      </w:pPr>
      <w:r>
        <w:rPr/>
        <w:t xml:space="preserve">5. İnsan haklarının ve temel hak ve özgürlüklerin ihlalinin ceza muhakemesi bakımından sonuçlarını öğrenecektir.</w:t>
      </w:r>
    </w:p>
    <w:p>
      <w:pPr>
        <w:spacing w:after="60"/>
      </w:pPr>
      <w:r>
        <w:rPr/>
        <w:t xml:space="preserve">6. Ceza muhakemesi hukukunda delil yasaklarını öğrenecektir.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Ceza muhakemesi hukukunun tanımı, tarihçesi, kaynakları, yorum ve uygulama alanı</w:t>
            </w:r>
          </w:p>
        </w:tc>
      </w:tr>
      <w:tr>
        <w:trPr/>
        <w:tc>
          <w:tcPr>
            <w:noWrap/>
          </w:tcPr>
          <w:p>
            <w:pPr/>
            <w:r>
              <w:rPr/>
              <w:t xml:space="preserve">2</w:t>
            </w:r>
          </w:p>
        </w:tc>
        <w:tc>
          <w:tcPr>
            <w:noWrap/>
          </w:tcPr>
          <w:p>
            <w:pPr/>
            <w:r>
              <w:rPr/>
              <w:t xml:space="preserve">Ceza muhakemesinde insan hakları kavramı</w:t>
            </w:r>
          </w:p>
        </w:tc>
      </w:tr>
      <w:tr>
        <w:trPr/>
        <w:tc>
          <w:tcPr>
            <w:noWrap/>
          </w:tcPr>
          <w:p>
            <w:pPr/>
            <w:r>
              <w:rPr/>
              <w:t xml:space="preserve">3</w:t>
            </w:r>
          </w:p>
        </w:tc>
        <w:tc>
          <w:tcPr>
            <w:noWrap/>
          </w:tcPr>
          <w:p>
            <w:pPr/>
            <w:r>
              <w:rPr/>
              <w:t xml:space="preserve">Ceza muhakemesinin ilkeleri</w:t>
            </w:r>
          </w:p>
        </w:tc>
      </w:tr>
      <w:tr>
        <w:trPr/>
        <w:tc>
          <w:tcPr>
            <w:noWrap/>
          </w:tcPr>
          <w:p>
            <w:pPr/>
            <w:r>
              <w:rPr/>
              <w:t xml:space="preserve">4</w:t>
            </w:r>
          </w:p>
        </w:tc>
        <w:tc>
          <w:tcPr>
            <w:noWrap/>
          </w:tcPr>
          <w:p>
            <w:pPr/>
            <w:r>
              <w:rPr/>
              <w:t xml:space="preserve">Muhakemenin yürüyüşüne ilişkin insan hakları</w:t>
            </w:r>
          </w:p>
        </w:tc>
      </w:tr>
      <w:tr>
        <w:trPr/>
        <w:tc>
          <w:tcPr>
            <w:noWrap/>
          </w:tcPr>
          <w:p>
            <w:pPr/>
            <w:r>
              <w:rPr/>
              <w:t xml:space="preserve">5</w:t>
            </w:r>
          </w:p>
        </w:tc>
        <w:tc>
          <w:tcPr>
            <w:noWrap/>
          </w:tcPr>
          <w:p>
            <w:pPr/>
            <w:r>
              <w:rPr/>
              <w:t xml:space="preserve">Ceza muhakemesinde insan haklarının, temel hak ve özgürlüklerin ihlalinin sonuçları</w:t>
            </w:r>
          </w:p>
        </w:tc>
      </w:tr>
      <w:tr>
        <w:trPr/>
        <w:tc>
          <w:tcPr>
            <w:noWrap/>
          </w:tcPr>
          <w:p>
            <w:pPr/>
            <w:r>
              <w:rPr/>
              <w:t xml:space="preserve">6</w:t>
            </w:r>
          </w:p>
        </w:tc>
        <w:tc>
          <w:tcPr>
            <w:noWrap/>
          </w:tcPr>
          <w:p>
            <w:pPr/>
            <w:r>
              <w:rPr/>
              <w:t xml:space="preserve">Ceza muhakemesinde insan haklarının, temel hak ve özgürlüklerin ihlalinin sonuçları</w:t>
            </w:r>
          </w:p>
        </w:tc>
      </w:tr>
      <w:tr>
        <w:trPr/>
        <w:tc>
          <w:tcPr>
            <w:noWrap/>
          </w:tcPr>
          <w:p>
            <w:pPr/>
            <w:r>
              <w:rPr/>
              <w:t xml:space="preserve">7</w:t>
            </w:r>
          </w:p>
        </w:tc>
        <w:tc>
          <w:tcPr>
            <w:noWrap/>
          </w:tcPr>
          <w:p>
            <w:pPr/>
            <w:r>
              <w:rPr/>
              <w:t xml:space="preserve">VİZE</w:t>
            </w:r>
          </w:p>
        </w:tc>
      </w:tr>
      <w:tr>
        <w:trPr/>
        <w:tc>
          <w:tcPr>
            <w:noWrap/>
          </w:tcPr>
          <w:p>
            <w:pPr/>
            <w:r>
              <w:rPr/>
              <w:t xml:space="preserve">8</w:t>
            </w:r>
          </w:p>
        </w:tc>
        <w:tc>
          <w:tcPr>
            <w:noWrap/>
          </w:tcPr>
          <w:p>
            <w:pPr/>
            <w:r>
              <w:rPr/>
              <w:t xml:space="preserve">Delil yasakları</w:t>
            </w:r>
          </w:p>
        </w:tc>
      </w:tr>
      <w:tr>
        <w:trPr/>
        <w:tc>
          <w:tcPr>
            <w:noWrap/>
          </w:tcPr>
          <w:p>
            <w:pPr/>
            <w:r>
              <w:rPr/>
              <w:t xml:space="preserve">9</w:t>
            </w:r>
          </w:p>
        </w:tc>
        <w:tc>
          <w:tcPr>
            <w:noWrap/>
          </w:tcPr>
          <w:p>
            <w:pPr/>
            <w:r>
              <w:rPr/>
              <w:t xml:space="preserve">Teşkilat yapısı</w:t>
            </w:r>
          </w:p>
        </w:tc>
      </w:tr>
      <w:tr>
        <w:trPr/>
        <w:tc>
          <w:tcPr>
            <w:noWrap/>
          </w:tcPr>
          <w:p>
            <w:pPr/>
            <w:r>
              <w:rPr/>
              <w:t xml:space="preserve">10</w:t>
            </w:r>
          </w:p>
        </w:tc>
        <w:tc>
          <w:tcPr>
            <w:noWrap/>
          </w:tcPr>
          <w:p>
            <w:pPr/>
            <w:r>
              <w:rPr/>
              <w:t xml:space="preserve">Ceza muhakemesine katılan kişiler: Hakim, savcı, şahsi davacı</w:t>
            </w:r>
          </w:p>
        </w:tc>
      </w:tr>
      <w:tr>
        <w:trPr/>
        <w:tc>
          <w:tcPr>
            <w:noWrap/>
          </w:tcPr>
          <w:p>
            <w:pPr/>
            <w:r>
              <w:rPr/>
              <w:t xml:space="preserve">11</w:t>
            </w:r>
          </w:p>
        </w:tc>
        <w:tc>
          <w:tcPr>
            <w:noWrap/>
          </w:tcPr>
          <w:p>
            <w:pPr/>
            <w:r>
              <w:rPr/>
              <w:t xml:space="preserve">Mağdur, suçtan zarar gören, katılan, şahsi hak davacısı</w:t>
            </w:r>
          </w:p>
        </w:tc>
      </w:tr>
      <w:tr>
        <w:trPr/>
        <w:tc>
          <w:tcPr>
            <w:noWrap/>
          </w:tcPr>
          <w:p>
            <w:pPr/>
            <w:r>
              <w:rPr/>
              <w:t xml:space="preserve">12</w:t>
            </w:r>
          </w:p>
        </w:tc>
        <w:tc>
          <w:tcPr>
            <w:noWrap/>
          </w:tcPr>
          <w:p>
            <w:pPr/>
            <w:r>
              <w:rPr/>
              <w:t xml:space="preserve">Şüpheli, sanık, müdafii</w:t>
            </w:r>
          </w:p>
        </w:tc>
      </w:tr>
      <w:tr>
        <w:trPr/>
        <w:tc>
          <w:tcPr>
            <w:noWrap/>
          </w:tcPr>
          <w:p>
            <w:pPr/>
            <w:r>
              <w:rPr/>
              <w:t xml:space="preserve">13</w:t>
            </w:r>
          </w:p>
        </w:tc>
        <w:tc>
          <w:tcPr>
            <w:noWrap/>
          </w:tcPr>
          <w:p>
            <w:pPr/>
            <w:r>
              <w:rPr/>
              <w:t xml:space="preserve">Ceza muhakemesinde işlemler, süreler ve adli tatil</w:t>
            </w:r>
          </w:p>
        </w:tc>
      </w:tr>
      <w:tr>
        <w:trPr/>
        <w:tc>
          <w:tcPr>
            <w:noWrap/>
          </w:tcPr>
          <w:p>
            <w:pPr/>
            <w:r>
              <w:rPr/>
              <w:t xml:space="preserve">14</w:t>
            </w:r>
          </w:p>
        </w:tc>
        <w:tc>
          <w:tcPr>
            <w:noWrap/>
          </w:tcPr>
          <w:p>
            <w:pPr/>
            <w:r>
              <w:rPr/>
              <w:t xml:space="preserve">Ceza muhakemesinde ispat araçları, delillerin toplanması ve değerlendirilmesi</w:t>
            </w:r>
          </w:p>
        </w:tc>
      </w:tr>
      <w:tr>
        <w:trPr/>
        <w:tc>
          <w:tcPr>
            <w:noWrap/>
          </w:tcPr>
          <w:p>
            <w:pPr/>
            <w:r>
              <w:rPr/>
              <w:t xml:space="preserve">15</w:t>
            </w:r>
          </w:p>
        </w:tc>
        <w:tc>
          <w:tcPr>
            <w:noWrap/>
          </w:tcPr>
          <w:p>
            <w:pPr/>
            <w:r>
              <w:rPr/>
              <w:t xml:space="preserve">FİNAL</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0</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0</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 içiin Bireysel Çalışma</w:t>
            </w:r>
          </w:p>
        </w:tc>
        <w:tc>
          <w:tcPr>
            <w:noWrap/>
          </w:tcPr>
          <w:p>
            <w:pPr/>
            <w:r>
              <w:rPr/>
              <w:t xml:space="preserve">10</w:t>
            </w:r>
          </w:p>
        </w:tc>
        <w:tc>
          <w:tcPr>
            <w:noWrap/>
          </w:tcPr>
          <w:p>
            <w:pPr/>
            <w:r>
              <w:rPr/>
              <w:t xml:space="preserve">3</w:t>
            </w:r>
          </w:p>
        </w:tc>
        <w:tc>
          <w:tcPr>
            <w:noWrap/>
          </w:tcPr>
          <w:p>
            <w:pPr/>
            <w:r>
              <w:rPr/>
              <w:t xml:space="preserve">30</w:t>
            </w:r>
          </w:p>
        </w:tc>
      </w:tr>
      <w:tr>
        <w:trPr/>
        <w:tc>
          <w:tcPr>
            <w:noWrap/>
          </w:tcPr>
          <w:p>
            <w:pPr/>
            <w:r>
              <w:rPr/>
              <w:t xml:space="preserve">Final Sınavı</w:t>
            </w:r>
          </w:p>
        </w:tc>
        <w:tc>
          <w:tcPr>
            <w:noWrap/>
          </w:tcPr>
          <w:p>
            <w:pPr/>
            <w:r>
              <w:rPr/>
              <w:t xml:space="preserve">1</w:t>
            </w:r>
          </w:p>
        </w:tc>
        <w:tc>
          <w:tcPr>
            <w:noWrap/>
          </w:tcPr>
          <w:p>
            <w:pPr/>
            <w:r>
              <w:rPr/>
              <w:t xml:space="preserve">0</w:t>
            </w:r>
          </w:p>
        </w:tc>
        <w:tc>
          <w:tcPr>
            <w:noWrap/>
          </w:tcPr>
          <w:p>
            <w:pPr/>
            <w:r>
              <w:rPr/>
              <w:t xml:space="preserve">0</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Bireysel Çalışma</w:t>
            </w:r>
          </w:p>
        </w:tc>
        <w:tc>
          <w:tcPr>
            <w:noWrap/>
          </w:tcPr>
          <w:p>
            <w:pPr/>
            <w:r>
              <w:rPr/>
              <w:t xml:space="preserve">1</w:t>
            </w:r>
          </w:p>
        </w:tc>
        <w:tc>
          <w:tcPr>
            <w:noWrap/>
          </w:tcPr>
          <w:p>
            <w:pPr/>
            <w:r>
              <w:rPr/>
              <w:t xml:space="preserve">5</w:t>
            </w:r>
          </w:p>
        </w:tc>
        <w:tc>
          <w:tcPr>
            <w:noWrap/>
          </w:tcPr>
          <w:p>
            <w:pPr/>
            <w:r>
              <w:rPr/>
              <w:t xml:space="preserve">5</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Bütünleme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bl>
    <w:p>
      <w:pPr>
        <w:spacing w:before="80"/>
      </w:pPr>
      <w:r>
        <w:rPr>
          <w:b w:val="1"/>
          <w:bCs w:val="1"/>
        </w:rPr>
        <w:t xml:space="preserve">Total workload: 84 hours · 2.8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2026-10-26T20:26:20+03:00</dcterms:created>
  <dcterms:modified xsi:type="dcterms:W3CDTF">2026-10-26T20:26:20+03:00</dcterms:modified>
</cp:coreProperties>
</file>

<file path=docProps/custom.xml><?xml version="1.0" encoding="utf-8"?>
<Properties xmlns="http://schemas.openxmlformats.org/officeDocument/2006/custom-properties" xmlns:vt="http://schemas.openxmlformats.org/officeDocument/2006/docPropsVTypes"/>
</file>