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CIVIL SERVANT LAW</w:t>
      </w:r>
      <w:bookmarkEnd w:id="0"/>
    </w:p>
    <w:p>
      <w:pPr/>
      <w:r>
        <w:rPr>
          <w:color w:val="5B6577"/>
        </w:rPr>
        <w:t xml:space="preserve">MBH 184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Furkan KIRPIK</w:t>
            </w:r>
          </w:p>
        </w:tc>
      </w:tr>
      <w:tr>
        <w:trPr/>
        <w:tc>
          <w:tcPr>
            <w:noWrap/>
          </w:tcPr>
          <w:p>
            <w:pPr/>
            <w:r>
              <w:rPr/>
              <w:t xml:space="preserve">Prerequisite courses</w:t>
            </w:r>
          </w:p>
        </w:tc>
        <w:tc>
          <w:tcPr>
            <w:noWrap/>
          </w:tcPr>
          <w:p>
            <w:pPr/>
            <w:r>
              <w:rPr/>
              <w:t xml:space="preserve">Bu dersin ön koşulu bulunmamaktadır.</w:t>
            </w:r>
          </w:p>
        </w:tc>
      </w:tr>
    </w:tbl>
    <w:p>
      <w:pPr>
        <w:pStyle w:val="Heading2"/>
      </w:pPr>
      <w:bookmarkStart w:id="2" w:name="_Toc2"/>
      <w:r>
        <w:t>Course objectives</w:t>
      </w:r>
      <w:bookmarkEnd w:id="2"/>
    </w:p>
    <w:p>
      <w:pPr>
        <w:spacing w:after="80"/>
      </w:pPr>
      <w:r>
        <w:rPr/>
        <w:t xml:space="preserve">Bu dersin amacı, öğrencilerin memur hukukunun temel kavramlarını, kamu personel sisteminin yapısını ve devlet memurlarının hukuki statüsünü öğrenmelerini sağlamaktır. Bu kapsamda öğrencilerin, devlet memurlarının haklarını, yükümlülüklerini, yasaklarını, disiplin sorumluluklarını ve kamu hizmetine ilişkin temel hukuki düzenlemeleri kavrayarak mesleki yaşamlarında kullanabilecekleri bilgi ve becerileri kazanmaları amaçlanmaktadır.</w:t>
      </w:r>
    </w:p>
    <w:p>
      <w:pPr>
        <w:pStyle w:val="Heading2"/>
      </w:pPr>
      <w:bookmarkStart w:id="3" w:name="_Toc3"/>
      <w:r>
        <w:t>Course content</w:t>
      </w:r>
      <w:bookmarkEnd w:id="3"/>
    </w:p>
    <w:p>
      <w:pPr>
        <w:spacing w:after="80"/>
      </w:pPr>
      <w:r>
        <w:rPr/>
        <w:t xml:space="preserve">Memur hukukunun temel kavramları, kaynakları ve kamu personel sisteminin genel yapısı. Kamu görevlisi ve devlet memuru kavramları ile kamu görevlilerinin sınıflandırılması. Devlet memurluğuna giriş şartları, atanma usulleri, adaylık ve asli memurluğa geçiş süreçleri. Devlet memurlarının hakları, ödevleri, yükümlülükleri ve tabi oldukları yasaklar. Devlet memurlarının çalışma koşulları, izin hakları, mali ve sosyal hakları. Memurların disiplin sorumluluğu, disiplin suçları, disiplin cezaları ve disiplin soruşturması usulleri. Devlet memurlarının ceza sorumluluğu, görevden uzaklaştırma ve memurluğun sona ermesi. Kamu personeline ilişkin idari işlemler, bu işlemlere karşı başvuru yolları ve yargısal denetim.</w:t>
      </w:r>
    </w:p>
    <w:p>
      <w:pPr>
        <w:pStyle w:val="Heading2"/>
      </w:pPr>
      <w:bookmarkStart w:id="4" w:name="_Toc4"/>
      <w:r>
        <w:t>Resources</w:t>
      </w:r>
      <w:bookmarkEnd w:id="4"/>
    </w:p>
    <w:p>
      <w:pPr>
        <w:spacing w:after="80"/>
      </w:pPr>
      <w:r>
        <w:rPr/>
        <w:t xml:space="preserve">2709 sayılı Türkiye Cumhuriyeti Anayasası</w:t>
      </w:r>
    </w:p>
    <w:p>
      <w:pPr>
        <w:spacing w:after="80"/>
      </w:pPr>
      <w:r>
        <w:rPr/>
        <w:t xml:space="preserve">657 sayılı Devlet Memurları Kanunu</w:t>
      </w:r>
    </w:p>
    <w:p>
      <w:pPr>
        <w:spacing w:after="80"/>
      </w:pPr>
      <w:r>
        <w:rPr/>
        <w:t xml:space="preserve">2577 sayılı İdari Yargılama Usulü Kanunu</w:t>
      </w:r>
    </w:p>
    <w:p>
      <w:pPr>
        <w:spacing w:after="80"/>
      </w:pPr>
      <w:r>
        <w:rPr/>
        <w:t xml:space="preserve">4483 sayılı Memurlar ve Diğer Kamu Görevlilerinin Yargılanması Hakkında Kanun</w:t>
      </w:r>
    </w:p>
    <w:p>
      <w:pPr>
        <w:spacing w:after="80"/>
      </w:pPr>
      <w:r>
        <w:rPr/>
        <w:t xml:space="preserve">Devlet Memurları Disiplin Yönetmeliği</w:t>
      </w:r>
    </w:p>
    <w:p>
      <w:pPr>
        <w:pStyle w:val="Heading2"/>
      </w:pPr>
      <w:bookmarkStart w:id="5" w:name="_Toc5"/>
      <w:r>
        <w:t>Other recommended points</w:t>
      </w:r>
      <w:bookmarkEnd w:id="5"/>
    </w:p>
    <w:p>
      <w:pPr>
        <w:spacing w:after="80"/>
      </w:pPr>
      <w:r>
        <w:rPr/>
        <w:t xml:space="preserve">Öğrencilerin 657 sayılı Devlet Memurları Kanunu ve ilgili mevzuatı takip etmeleri, ders kapsamında incelenen hukuki düzenlemeleri somut olaylar üzerinden değerlendirmeleri önerilmektedir. Ayrıca kamu personeline ilişkin güncel yargı kararlarının incelenmesi, disiplin soruşturması ve idari başvuru süreçlerine yönelik örnek uygulamaların değerlendirilmesi tavsiye edilmektedir.</w:t>
      </w:r>
    </w:p>
    <w:p>
      <w:pPr>
        <w:pStyle w:val="Heading2"/>
      </w:pPr>
      <w:bookmarkStart w:id="6" w:name="_Toc6"/>
      <w:r>
        <w:t>Learning outcomes</w:t>
      </w:r>
      <w:bookmarkEnd w:id="6"/>
    </w:p>
    <w:p>
      <w:pPr>
        <w:spacing w:after="60"/>
      </w:pPr>
      <w:r>
        <w:rPr/>
        <w:t xml:space="preserve">1. Memur hukukunun temel kavramlarını, kaynaklarını ve Türk kamu personel sisteminin yapısını açıklar.</w:t>
      </w:r>
    </w:p>
    <w:p>
      <w:pPr>
        <w:spacing w:after="60"/>
      </w:pPr>
      <w:r>
        <w:rPr/>
        <w:t xml:space="preserve">2. Devlet memurluğuna giriş, atanma, adaylık ve memurluğun sona ermesine ilişkin hukuki süreçleri açıklar.</w:t>
      </w:r>
    </w:p>
    <w:p>
      <w:pPr>
        <w:spacing w:after="60"/>
      </w:pPr>
      <w:r>
        <w:rPr/>
        <w:t xml:space="preserve">3. Devlet memurlarının haklarını, ödevlerini, yükümlülüklerini ve tabi oldukları yasakları ayırt eder.</w:t>
      </w:r>
    </w:p>
    <w:p>
      <w:pPr>
        <w:spacing w:after="60"/>
      </w:pPr>
      <w:r>
        <w:rPr/>
        <w:t xml:space="preserve">4. Devlet memurlarının disiplin ve ceza sorumluluğunu ilgili mevzuat çerçevesinde değerlendirir.</w:t>
      </w:r>
    </w:p>
    <w:p>
      <w:pPr>
        <w:spacing w:after="60"/>
      </w:pPr>
      <w:r>
        <w:rPr/>
        <w:t xml:space="preserve">5. Kamu personeline ilişkin idari işlemleri ve bu işlemlere karşı başvuru ve yargısal denetim yollarını açıklar.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Memur Hukukuna Giriş, Temel Kavramlar ve Hukuki Kaynaklar</w:t>
            </w:r>
          </w:p>
        </w:tc>
      </w:tr>
      <w:tr>
        <w:trPr/>
        <w:tc>
          <w:tcPr>
            <w:noWrap/>
          </w:tcPr>
          <w:p>
            <w:pPr/>
            <w:r>
              <w:rPr/>
              <w:t xml:space="preserve">2</w:t>
            </w:r>
          </w:p>
        </w:tc>
        <w:tc>
          <w:tcPr>
            <w:noWrap/>
          </w:tcPr>
          <w:p>
            <w:pPr/>
            <w:r>
              <w:rPr/>
              <w:t xml:space="preserve">Türk Kamu Personel Sistemi ve Kamu Görevlilerinin Sınıflandırılması</w:t>
            </w:r>
          </w:p>
        </w:tc>
      </w:tr>
      <w:tr>
        <w:trPr/>
        <w:tc>
          <w:tcPr>
            <w:noWrap/>
          </w:tcPr>
          <w:p>
            <w:pPr/>
            <w:r>
              <w:rPr/>
              <w:t xml:space="preserve">3</w:t>
            </w:r>
          </w:p>
        </w:tc>
        <w:tc>
          <w:tcPr>
            <w:noWrap/>
          </w:tcPr>
          <w:p>
            <w:pPr/>
            <w:r>
              <w:rPr/>
              <w:t xml:space="preserve">Devlet Memurluğuna Giriş Şartları ve Atanma Usulleri</w:t>
            </w:r>
          </w:p>
        </w:tc>
      </w:tr>
      <w:tr>
        <w:trPr/>
        <w:tc>
          <w:tcPr>
            <w:noWrap/>
          </w:tcPr>
          <w:p>
            <w:pPr/>
            <w:r>
              <w:rPr/>
              <w:t xml:space="preserve">4</w:t>
            </w:r>
          </w:p>
        </w:tc>
        <w:tc>
          <w:tcPr>
            <w:noWrap/>
          </w:tcPr>
          <w:p>
            <w:pPr/>
            <w:r>
              <w:rPr/>
              <w:t xml:space="preserve">Aday Memurluk, Asli Memurluğa Geçiş ve Memurların Hizmet Sınıfları</w:t>
            </w:r>
          </w:p>
        </w:tc>
      </w:tr>
      <w:tr>
        <w:trPr/>
        <w:tc>
          <w:tcPr>
            <w:noWrap/>
          </w:tcPr>
          <w:p>
            <w:pPr/>
            <w:r>
              <w:rPr/>
              <w:t xml:space="preserve">5</w:t>
            </w:r>
          </w:p>
        </w:tc>
        <w:tc>
          <w:tcPr>
            <w:noWrap/>
          </w:tcPr>
          <w:p>
            <w:pPr/>
            <w:r>
              <w:rPr/>
              <w:t xml:space="preserve">Devlet Memurlarının Hakları ve Güvenceleri</w:t>
            </w:r>
          </w:p>
        </w:tc>
      </w:tr>
      <w:tr>
        <w:trPr/>
        <w:tc>
          <w:tcPr>
            <w:noWrap/>
          </w:tcPr>
          <w:p>
            <w:pPr/>
            <w:r>
              <w:rPr/>
              <w:t xml:space="preserve">6</w:t>
            </w:r>
          </w:p>
        </w:tc>
        <w:tc>
          <w:tcPr>
            <w:noWrap/>
          </w:tcPr>
          <w:p>
            <w:pPr/>
            <w:r>
              <w:rPr/>
              <w:t xml:space="preserve">Devlet Memurlarının Ödevleri, Yükümlülükleri ve Yasakları</w:t>
            </w:r>
          </w:p>
        </w:tc>
      </w:tr>
      <w:tr>
        <w:trPr/>
        <w:tc>
          <w:tcPr>
            <w:noWrap/>
          </w:tcPr>
          <w:p>
            <w:pPr/>
            <w:r>
              <w:rPr/>
              <w:t xml:space="preserve">7</w:t>
            </w:r>
          </w:p>
        </w:tc>
        <w:tc>
          <w:tcPr>
            <w:noWrap/>
          </w:tcPr>
          <w:p>
            <w:pPr/>
            <w:r>
              <w:rPr/>
              <w:t xml:space="preserve">Devlet Memurlarının Çalışma Koşulları, İzinleri ve Mali Hakları</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Devlet Memurlarının Disiplin Sorumluluğu ve Disiplin Cezaları</w:t>
            </w:r>
          </w:p>
        </w:tc>
      </w:tr>
      <w:tr>
        <w:trPr/>
        <w:tc>
          <w:tcPr>
            <w:noWrap/>
          </w:tcPr>
          <w:p>
            <w:pPr/>
            <w:r>
              <w:rPr/>
              <w:t xml:space="preserve">10</w:t>
            </w:r>
          </w:p>
        </w:tc>
        <w:tc>
          <w:tcPr>
            <w:noWrap/>
          </w:tcPr>
          <w:p>
            <w:pPr/>
            <w:r>
              <w:rPr/>
              <w:t xml:space="preserve">Disiplin Soruşturması, Savunma Hakkı ve Disiplin Cezalarına İtiraz</w:t>
            </w:r>
          </w:p>
        </w:tc>
      </w:tr>
      <w:tr>
        <w:trPr/>
        <w:tc>
          <w:tcPr>
            <w:noWrap/>
          </w:tcPr>
          <w:p>
            <w:pPr/>
            <w:r>
              <w:rPr/>
              <w:t xml:space="preserve">11</w:t>
            </w:r>
          </w:p>
        </w:tc>
        <w:tc>
          <w:tcPr>
            <w:noWrap/>
          </w:tcPr>
          <w:p>
            <w:pPr/>
            <w:r>
              <w:rPr/>
              <w:t xml:space="preserve">Devlet Memurlarının Ceza Sorumluluğu ve Soruşturma İzni</w:t>
            </w:r>
          </w:p>
        </w:tc>
      </w:tr>
      <w:tr>
        <w:trPr/>
        <w:tc>
          <w:tcPr>
            <w:noWrap/>
          </w:tcPr>
          <w:p>
            <w:pPr/>
            <w:r>
              <w:rPr/>
              <w:t xml:space="preserve">12</w:t>
            </w:r>
          </w:p>
        </w:tc>
        <w:tc>
          <w:tcPr>
            <w:noWrap/>
          </w:tcPr>
          <w:p>
            <w:pPr/>
            <w:r>
              <w:rPr/>
              <w:t xml:space="preserve">Görevden Uzaklaştırma ve Devlet Memurluğunun Sona Ermesi</w:t>
            </w:r>
          </w:p>
        </w:tc>
      </w:tr>
      <w:tr>
        <w:trPr/>
        <w:tc>
          <w:tcPr>
            <w:noWrap/>
          </w:tcPr>
          <w:p>
            <w:pPr/>
            <w:r>
              <w:rPr/>
              <w:t xml:space="preserve">13</w:t>
            </w:r>
          </w:p>
        </w:tc>
        <w:tc>
          <w:tcPr>
            <w:noWrap/>
          </w:tcPr>
          <w:p>
            <w:pPr/>
            <w:r>
              <w:rPr/>
              <w:t xml:space="preserve">Kamu Personeline İlişkin İdari İşlemler ve İdari Başvuru Yolları</w:t>
            </w:r>
          </w:p>
        </w:tc>
      </w:tr>
      <w:tr>
        <w:trPr/>
        <w:tc>
          <w:tcPr>
            <w:noWrap/>
          </w:tcPr>
          <w:p>
            <w:pPr/>
            <w:r>
              <w:rPr/>
              <w:t xml:space="preserve">14</w:t>
            </w:r>
          </w:p>
        </w:tc>
        <w:tc>
          <w:tcPr>
            <w:noWrap/>
          </w:tcPr>
          <w:p>
            <w:pPr/>
            <w:r>
              <w:rPr/>
              <w:t xml:space="preserve">Memur Hukukunda Yargısal Denetim ve Danıştay Kararlarının İncelenmesi</w:t>
            </w:r>
          </w:p>
        </w:tc>
      </w:tr>
      <w:tr>
        <w:trPr/>
        <w:tc>
          <w:tcPr>
            <w:noWrap/>
          </w:tcPr>
          <w:p>
            <w:pPr/>
            <w:r>
              <w:rPr/>
              <w:t xml:space="preserve">15</w:t>
            </w:r>
          </w:p>
        </w:tc>
        <w:tc>
          <w:tcPr>
            <w:noWrap/>
          </w:tcPr>
          <w:p>
            <w:pPr/>
            <w:r>
              <w:rPr/>
              <w:t xml:space="preserve">Devlet Memurlarının Yer Değiştirme, Nakil ve Görevlendirme İşlemleri</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Ara Sınav İçin Bireysel Çalışma</w:t>
            </w:r>
          </w:p>
        </w:tc>
        <w:tc>
          <w:tcPr>
            <w:noWrap/>
          </w:tcPr>
          <w:p>
            <w:pPr/>
            <w:r>
              <w:rPr/>
              <w:t xml:space="preserve">5</w:t>
            </w:r>
          </w:p>
        </w:tc>
        <w:tc>
          <w:tcPr>
            <w:noWrap/>
          </w:tcPr>
          <w:p>
            <w:pPr/>
            <w:r>
              <w:rPr/>
              <w:t xml:space="preserve">4</w:t>
            </w:r>
          </w:p>
        </w:tc>
        <w:tc>
          <w:tcPr>
            <w:noWrap/>
          </w:tcPr>
          <w:p>
            <w:pPr/>
            <w:r>
              <w:rPr/>
              <w:t xml:space="preserve">20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91 hours · 3.03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2026-10-26T21:16:55+03:00</dcterms:created>
  <dcterms:modified xsi:type="dcterms:W3CDTF">2026-10-26T21:16:55+03:00</dcterms:modified>
</cp:coreProperties>
</file>

<file path=docProps/custom.xml><?xml version="1.0" encoding="utf-8"?>
<Properties xmlns="http://schemas.openxmlformats.org/officeDocument/2006/custom-properties" xmlns:vt="http://schemas.openxmlformats.org/officeDocument/2006/docPropsVTypes"/>
</file>