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Physiotherapy and Rehabilitation Master's Programme (Thesis)</w:t>
      </w:r>
      <w:bookmarkEnd w:id="0"/>
    </w:p>
    <w:p>
      <w:pPr/>
      <w:r>
        <w:rPr>
          <w:color w:val="5B6577"/>
        </w:rPr>
        <w:t xml:space="preserve">Graduate Education Institute · Master's · Bologna course information package · FİZYOTERAPİ VE REHABİLİTASYON YÜKSEK LİSANS PROGRAMI (TEZLİ)-2025</w:t>
      </w:r>
    </w:p>
    <w:p>
      <w:pPr>
        <w:pStyle w:val="Heading2"/>
      </w:pPr>
      <w:bookmarkStart w:id="1" w:name="_Toc1"/>
      <w:r>
        <w:t>Program overview</w:t>
      </w:r>
      <w:bookmarkEnd w:id="1"/>
    </w:p>
    <w:p>
      <w:pPr>
        <w:spacing w:before="120"/>
      </w:pPr>
      <w:r>
        <w:rPr>
          <w:b w:val="1"/>
          <w:bCs w:val="1"/>
        </w:rPr>
        <w:t xml:space="preserve">Kuruluş</w:t>
      </w:r>
    </w:p>
    <w:p>
      <w:pPr/>
      <w:r>
        <w:rPr/>
        <w:t xml:space="preserve">Sağlık Bilimleri Yüksekokulu bünyesinde kurulan Fizyoterapi ve Rehabilitasyon Bölümü, 2020-2021 Eğitim-Öğretim yılında ilk kez öğrenci almıştır ve yüksek lisans programı 2023 yılında eğitim-öğretime başlamıştır.</w:t>
      </w:r>
    </w:p>
    <w:p>
      <w:pPr>
        <w:spacing w:before="120"/>
      </w:pPr>
      <w:r>
        <w:rPr>
          <w:b w:val="1"/>
          <w:bCs w:val="1"/>
        </w:rPr>
        <w:t xml:space="preserve">Kazanılan Derece</w:t>
      </w:r>
    </w:p>
    <w:p>
      <w:pPr/>
      <w:r>
        <w:rPr/>
        <w:t xml:space="preserve">Bu programı başarı ile tamamlayan öğrencilere Fizyoterapi ve Rehabilitasyon Tezli Yüksek Lisans diploması verilir.</w:t>
      </w:r>
    </w:p>
    <w:p>
      <w:pPr>
        <w:spacing w:before="120"/>
      </w:pPr>
      <w:r>
        <w:rPr>
          <w:b w:val="1"/>
          <w:bCs w:val="1"/>
        </w:rPr>
        <w:t xml:space="preserve">Derecenin Düzeyi (Ön Lisans , Lisans, Yüksek Lisans, Doktora)</w:t>
      </w:r>
    </w:p>
    <w:p>
      <w:pPr/>
      <w:r>
        <w:rPr/>
        <w:t xml:space="preserve">Bu program yüksek lisans düzeyinde eğitim veren bir bölümdür.</w:t>
      </w:r>
    </w:p>
    <w:p>
      <w:pPr>
        <w:spacing w:before="120"/>
      </w:pPr>
      <w:r>
        <w:rPr>
          <w:b w:val="1"/>
          <w:bCs w:val="1"/>
        </w:rPr>
        <w:t xml:space="preserve">Kabul ve Kayıt Koşulları</w:t>
      </w:r>
    </w:p>
    <w:p>
      <w:pPr/>
      <w:r>
        <w:rPr/>
        <w:t xml:space="preserve">Yüksek lisans programlarına başvuracak adaylarda aşağıdaki koşullar aranır: 
a) İlgili Anabilim Dalı Başkanlığının önerisi üzerine Enstitü Kurulunca uygun görülen bir lisans diplomasına sahip olmaları gerekir.
b) ALES'den, başvurduğu programın puan türünde 55 standart puandan az olmamak koşulu ile, Enstitü Kurulu tarafından belirlenecek ALES standart puanına sahip olmaları gerekir. Yüksek lisans programlarına yapılacak başvurularda, ALES sonucu yerine, Yükseköğretim Kurulu tarafından kabul edilen GRE ve GMAT gibi uluslararası sınavlardan, Yükseköğretim Kurulunca başarı taban puanları belirlenen sınav sonuçları da kabul edilebilir. Senato, bu taban puanların üzerinde puanlar belirleyebilir.
c) Yüksek lisans programlarına başvuru koşullarını yerine getiren adaylar, ilanda belirtilen yer ve zamanda, Rektörlükce görevlendirilecek birim tarafından yapılacak yabancı dil yeterlik sınavına alınırlar. Yeterlik sınavı sonuçlarını gösteren puan listeleri, sınavı yapan birim tarafından ilgili enstitülere gönderilir. Enstitüler, enstitü kurullarınca belirlenecek minimum puanları göz önünde bulundurarak, yabancı dil yeterlik sınavındaki başarılı ya da başarısız olan adayları ilan eder.
d)Üniversitelerarası Kurul tarafından YDS'ye eşdeğerliği kabul edilerek, Enstitü Kurulunca başarı taban puanı belirlenen, ulusal ve uluslararası geçerliliği olan ÜDS, KPDS, TOEFL ve benzeri dil sınavlarında başarılı olan adaylar, o dilin yeterlik sınavından muaf tutulur.</w:t>
      </w:r>
    </w:p>
    <w:p>
      <w:pPr>
        <w:spacing w:before="120"/>
      </w:pPr>
      <w:r>
        <w:rPr>
          <w:b w:val="1"/>
          <w:bCs w:val="1"/>
        </w:rPr>
        <w:t xml:space="preserve">Önceki Öğrenmenin Tanınması</w:t>
      </w:r>
    </w:p>
    <w:p>
      <w:pPr/>
      <w:r>
        <w:rPr/>
        <w:t xml:space="preserve">Öğrencinin bilimsel araştırma yaparak bilgilere erişme, bilgiyi değerlendirme ve yorumlama yeteneğini kazanmasını sağlamaktır. Ayrıca ulusal ve uluslararası düzeyde fizyoterapi ve rehabilitasyon alanında eğitim, araştırma ve uygulamalarında ileri seviyede bilgi ve beceri kazandırmaktır.</w:t>
      </w:r>
    </w:p>
    <w:p>
      <w:pPr>
        <w:spacing w:before="120"/>
      </w:pPr>
      <w:r>
        <w:rPr>
          <w:b w:val="1"/>
          <w:bCs w:val="1"/>
        </w:rPr>
        <w:t xml:space="preserve">Program Profili</w:t>
      </w:r>
    </w:p>
    <w:p>
      <w:pPr/>
      <w:r>
        <w:rPr/>
        <w:t xml:space="preserve">Tezli yüksek lisans programının amacı; öğrencinin bilimsel araştırma yaparak bilgilere erişme, bilgiyi değerlendirme ve yorumlama yeteneğini kazanmasını sağlamaktır.
Program, fizyoterapi ve rehabilitasyonun çeşitli özelleşmiş alanlarındaki klinik ve akademik çalışmalarında uzmanlık düzeyinde derinleştirdiği ve geliştirdiği yeterlilikleri kullanabilme, bilimsel ve teknolojik gelişimleri izleyip sonuçları yorumlayabilme ve ileri düzeyde mesleki uygulama ve araştırma yapabilme fırsatı sunmaktadır.</w:t>
      </w:r>
    </w:p>
    <w:p>
      <w:pPr>
        <w:spacing w:before="120"/>
      </w:pPr>
      <w:r>
        <w:rPr>
          <w:b w:val="1"/>
          <w:bCs w:val="1"/>
        </w:rPr>
        <w:t xml:space="preserve">İstihdam Olanakları</w:t>
      </w:r>
    </w:p>
    <w:p>
      <w:pPr/>
      <w:r>
        <w:rPr/>
        <w:t xml:space="preserve">Hastaneler, Özel Klinikler, Rehabilitasyon Merkezleri, Geriatrik Rehabilitasyon Merkezleri, Özel Eğitim ve Rehabilitasyon Merkezleri, İşitme ve Görme Engelliler İçin Okullar, Mesleki Rehabilitasyon Merkezleri, Spor Kulüpleri ve Üniversitelerdir.</w:t>
      </w:r>
    </w:p>
    <w:p>
      <w:pPr>
        <w:spacing w:before="120"/>
      </w:pPr>
      <w:r>
        <w:rPr>
          <w:b w:val="1"/>
          <w:bCs w:val="1"/>
        </w:rPr>
        <w:t xml:space="preserve">Sınavlar, Ölçme ve Değerlendirme</w:t>
      </w:r>
    </w:p>
    <w:p>
      <w:pPr/>
      <w:r>
        <w:rPr/>
        <w:t xml:space="preserve">Her ders için uygulanan ölçme ve değerlendirme şekli Toros Üniversitesi Lisans Öğretim ve Sınav Yönetmeliğine uygun olarak “Ders Öğretim Planı”nda ayrıntılı bir şekilde tanımlanmıştır.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Adres ve İletişim Bilgileri Bölüm/Program Başkanı Doç. Dr. Serkan TAŞ 
Toros Üniversitesi, Sağlık Bilimleri Fakültesi, Fizyoterapi ve Rehabilitasyon Yüksek Lisans Bölümü
Web Adresi: https://toros.edu.tr/sayfalar/fizyoterapi-ve-rehabilitasyon-(tezli)-fizyoterapi-ve-rehabilitasyon-(tezli)</w:t>
      </w:r>
    </w:p>
    <w:p>
      <w:pPr>
        <w:pStyle w:val="Heading2"/>
      </w:pPr>
      <w:bookmarkStart w:id="2" w:name="_Toc2"/>
      <w:r>
        <w:t>Program outcomes</w:t>
      </w:r>
      <w:bookmarkEnd w:id="2"/>
    </w:p>
    <w:p>
      <w:pPr>
        <w:spacing w:after="60"/>
      </w:pPr>
      <w:r>
        <w:rPr/>
        <w:t xml:space="preserve">1. Fizyoterapi ve Rehabilitasyona özgü temel ölçme, değerlendirme ve tedavi tekniklerine yönelik uzmanlık düzeyinde kavramsal ve klinik bilgiye sahiptir. (BİLGİ - Kuramsal Olgusal)</w:t>
      </w:r>
    </w:p>
    <w:p>
      <w:pPr>
        <w:spacing w:after="60"/>
      </w:pPr>
      <w:r>
        <w:rPr/>
        <w:t xml:space="preserve">2. Ulusal değerleri göz önünde tutarak fizyoterapi ve rehabilitasyon alanındaki güncel gelişmeleri takip eder ve ulusal ve uluslararası sağlık politikası çalışmalarına katkıda bulunur. (BİLGİ - Kuramsal Olgusal)</w:t>
      </w:r>
    </w:p>
    <w:p>
      <w:pPr>
        <w:spacing w:after="60"/>
      </w:pPr>
      <w:r>
        <w:rPr/>
        <w:t xml:space="preserve">3. Uygulamalarını Fizyoterapi ve rehabilitasyon alanındaki yasa, yönetmelik ve mevzuatı takip ederek etik kurallar çerçevesinde yapar. (BECERİLER - Bilişsel Uygulamalı)</w:t>
      </w:r>
    </w:p>
    <w:p>
      <w:pPr>
        <w:spacing w:after="60"/>
      </w:pPr>
      <w:r>
        <w:rPr/>
        <w:t xml:space="preserve">4. -Fizyoterapi ve rehabilitasyon alanında edinmiş olduğu bilgileri farklı disiplinlerden gelen bilgilerle bütünleştirerek eleştirel bir gözle değerlendirir. (YETKİNLİKLER - Bağımsız Çalışabilme ve Sorumluluk Alabilme Yetkinliği)</w:t>
      </w:r>
    </w:p>
    <w:p>
      <w:pPr>
        <w:spacing w:after="60"/>
      </w:pPr>
      <w:r>
        <w:rPr/>
        <w:t xml:space="preserve">5. - Bilgi teknolojileri, teknik ekipman, cihaz ve aletler hakkında edindiği kuramsal ve uygulamalı bilgilerini fizyoterapi ve rehabilitasyon alandaki sorunların çözümünde kullanır. (YETKİNLİKLER - Öğrenme Yetkinliği)</w:t>
      </w:r>
    </w:p>
    <w:p>
      <w:pPr>
        <w:spacing w:after="60"/>
      </w:pPr>
      <w:r>
        <w:rPr/>
        <w:t xml:space="preserve">6. - Fizyoterapi ve rehabilitasyon alanı ile ilgili deneysel, klinik veya tanımlayıcı bir çalışmayı planlar, çalışmalarında kanıta dayalı bilimsel araştırma yöntemlerini, yeni uygulamaları ve istatistiksel analiz yöntemlerini kullanır ve raporlar. (YETKİNLİKLER - İletişim ve Sosyal Yetkinlik)</w:t>
      </w:r>
    </w:p>
    <w:p>
      <w:pPr>
        <w:spacing w:after="60"/>
      </w:pPr>
      <w:r>
        <w:rPr/>
        <w:t xml:space="preserve">7. - Fizyoterapi ve rehabilitasyon alanındaki çalışmalarını yazılı ve/veya sözlü olarak bilimsel bir toplantıda sunar ve ulusal ve uluslararası hakemli bir dergide yayınlar. (YETKİNLİKLER - Alana Özgü Yetkinlik)</w:t>
      </w:r>
    </w:p>
    <w:p>
      <w:pPr>
        <w:pStyle w:val="Heading2"/>
      </w:pPr>
      <w:bookmarkStart w:id="3" w:name="_Toc3"/>
      <w:r>
        <w:t>Course plan</w:t>
      </w:r>
      <w:bookmarkEnd w:id="3"/>
    </w:p>
    <w:p>
      <w:pPr/>
      <w:r>
        <w:rPr>
          <w:color w:val="5B6577"/>
          <w:sz w:val="18"/>
          <w:szCs w:val="18"/>
        </w:rPr>
        <w:t xml:space="preserve">T: theory, P: practice, L: laboratory hours (weekly).</w:t>
      </w:r>
    </w:p>
    <w:p>
      <w:pPr>
        <w:pStyle w:val="Heading3"/>
      </w:pPr>
      <w:bookmarkStart w:id="4" w:name="_Toc4"/>
      <w:r>
        <w:t>Semester 1</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FZT5001</w:t>
            </w:r>
          </w:p>
        </w:tc>
        <w:tc>
          <w:tcPr>
            <w:tcW w:w="4000" w:type="dxa"/>
            <w:noWrap/>
          </w:tcPr>
          <w:p>
            <w:pPr/>
            <w:r>
              <w:rPr/>
              <w:t xml:space="preserve">Bilimsel Araştırma Teknikleri ve Etik</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FZT5003</w:t>
            </w:r>
          </w:p>
        </w:tc>
        <w:tc>
          <w:tcPr>
            <w:tcW w:w="4000" w:type="dxa"/>
            <w:noWrap/>
          </w:tcPr>
          <w:p>
            <w:pPr/>
            <w:r>
              <w:rPr/>
              <w:t xml:space="preserve">El Rehabilitasyonunda Kanıta Dayalı  Yaklaşımlar</w:t>
            </w:r>
          </w:p>
        </w:tc>
        <w:tc>
          <w:tcPr>
            <w:tcW w:w="1100" w:type="dxa"/>
            <w:noWrap/>
          </w:tcPr>
          <w:p>
            <w:pPr/>
            <w:r>
              <w:rPr/>
              <w:t xml:space="preserve">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FZT5005</w:t>
            </w:r>
          </w:p>
        </w:tc>
        <w:tc>
          <w:tcPr>
            <w:tcW w:w="4000" w:type="dxa"/>
            <w:noWrap/>
          </w:tcPr>
          <w:p>
            <w:pPr/>
            <w:r>
              <w:rPr/>
              <w:t xml:space="preserve">Fizyoterapide Değerlendirme Yöntemleri</w:t>
            </w:r>
          </w:p>
        </w:tc>
        <w:tc>
          <w:tcPr>
            <w:tcW w:w="1100" w:type="dxa"/>
            <w:noWrap/>
          </w:tcPr>
          <w:p>
            <w:pPr/>
            <w:r>
              <w:rPr/>
              <w:t xml:space="preserve">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FZT5007</w:t>
            </w:r>
          </w:p>
        </w:tc>
        <w:tc>
          <w:tcPr>
            <w:tcW w:w="4000" w:type="dxa"/>
            <w:noWrap/>
          </w:tcPr>
          <w:p>
            <w:pPr/>
            <w:r>
              <w:rPr/>
              <w:t xml:space="preserve">Ayak Rehabilitasyonu</w:t>
            </w:r>
          </w:p>
        </w:tc>
        <w:tc>
          <w:tcPr>
            <w:tcW w:w="1100" w:type="dxa"/>
            <w:noWrap/>
          </w:tcPr>
          <w:p>
            <w:pPr/>
            <w:r>
              <w:rPr/>
              <w:t xml:space="preserve">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FZT5009</w:t>
            </w:r>
          </w:p>
        </w:tc>
        <w:tc>
          <w:tcPr>
            <w:tcW w:w="4000" w:type="dxa"/>
            <w:noWrap/>
          </w:tcPr>
          <w:p>
            <w:pPr/>
            <w:r>
              <w:rPr/>
              <w:t xml:space="preserve">Hareketin Rehabilitasyonu</w:t>
            </w:r>
          </w:p>
        </w:tc>
        <w:tc>
          <w:tcPr>
            <w:tcW w:w="1100" w:type="dxa"/>
            <w:noWrap/>
          </w:tcPr>
          <w:p>
            <w:pPr/>
            <w:r>
              <w:rPr/>
              <w:t xml:space="preserve">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FZT5011</w:t>
            </w:r>
          </w:p>
        </w:tc>
        <w:tc>
          <w:tcPr>
            <w:tcW w:w="4000" w:type="dxa"/>
            <w:noWrap/>
          </w:tcPr>
          <w:p>
            <w:pPr/>
            <w:r>
              <w:rPr/>
              <w:t xml:space="preserve">İleri Elektroterapi</w:t>
            </w:r>
          </w:p>
        </w:tc>
        <w:tc>
          <w:tcPr>
            <w:tcW w:w="1100" w:type="dxa"/>
            <w:noWrap/>
          </w:tcPr>
          <w:p>
            <w:pPr/>
            <w:r>
              <w:rPr/>
              <w:t xml:space="preserve">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FZT5013</w:t>
            </w:r>
          </w:p>
        </w:tc>
        <w:tc>
          <w:tcPr>
            <w:tcW w:w="4000" w:type="dxa"/>
            <w:noWrap/>
          </w:tcPr>
          <w:p>
            <w:pPr/>
            <w:r>
              <w:rPr/>
              <w:t xml:space="preserve">Ortopedik Rehabilitasyonda Temel Prensipler</w:t>
            </w:r>
          </w:p>
        </w:tc>
        <w:tc>
          <w:tcPr>
            <w:tcW w:w="1100" w:type="dxa"/>
            <w:noWrap/>
          </w:tcPr>
          <w:p>
            <w:pPr/>
            <w:r>
              <w:rPr/>
              <w:t xml:space="preserve">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FZT5015</w:t>
            </w:r>
          </w:p>
        </w:tc>
        <w:tc>
          <w:tcPr>
            <w:tcW w:w="4000" w:type="dxa"/>
            <w:noWrap/>
          </w:tcPr>
          <w:p>
            <w:pPr/>
            <w:r>
              <w:rPr/>
              <w:t xml:space="preserve">Spor Yaralanmalarında Değerlendirme  Yöntemleri Ve Fizyoterapi</w:t>
            </w:r>
          </w:p>
        </w:tc>
        <w:tc>
          <w:tcPr>
            <w:tcW w:w="1100" w:type="dxa"/>
            <w:noWrap/>
          </w:tcPr>
          <w:p>
            <w:pPr/>
            <w:r>
              <w:rPr/>
              <w:t xml:space="preserve">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FZT5017</w:t>
            </w:r>
          </w:p>
        </w:tc>
        <w:tc>
          <w:tcPr>
            <w:tcW w:w="4000" w:type="dxa"/>
            <w:noWrap/>
          </w:tcPr>
          <w:p>
            <w:pPr/>
            <w:r>
              <w:rPr/>
              <w:t xml:space="preserve">Sağlıklı Yaşam İçin Fizyoterapi ve Rehabilitasyon</w:t>
            </w:r>
          </w:p>
        </w:tc>
        <w:tc>
          <w:tcPr>
            <w:tcW w:w="1100" w:type="dxa"/>
            <w:noWrap/>
          </w:tcPr>
          <w:p>
            <w:pPr/>
            <w:r>
              <w:rPr/>
              <w:t xml:space="preserve">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p>
      <w:pPr>
        <w:pStyle w:val="Heading3"/>
      </w:pPr>
      <w:bookmarkStart w:id="5" w:name="_Toc5"/>
      <w:r>
        <w:t>Semester 2</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FZT5040</w:t>
            </w:r>
          </w:p>
        </w:tc>
        <w:tc>
          <w:tcPr>
            <w:tcW w:w="4000" w:type="dxa"/>
            <w:noWrap/>
          </w:tcPr>
          <w:p>
            <w:pPr/>
            <w:r>
              <w:rPr/>
              <w:t xml:space="preserve">Seminer</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2</w:t>
            </w:r>
          </w:p>
        </w:tc>
        <w:tc>
          <w:tcPr>
            <w:tcW w:w="450" w:type="dxa"/>
            <w:noWrap/>
          </w:tcPr>
          <w:p>
            <w:pPr/>
            <w:r>
              <w:rPr/>
              <w:t xml:space="preserve">0</w:t>
            </w:r>
          </w:p>
        </w:tc>
        <w:tc>
          <w:tcPr>
            <w:tcW w:w="700" w:type="dxa"/>
            <w:noWrap/>
          </w:tcPr>
          <w:p>
            <w:pPr/>
            <w:r>
              <w:rPr/>
              <w:t xml:space="preserve">0</w:t>
            </w:r>
          </w:p>
        </w:tc>
        <w:tc>
          <w:tcPr>
            <w:tcW w:w="700" w:type="dxa"/>
            <w:noWrap/>
          </w:tcPr>
          <w:p>
            <w:pPr/>
            <w:r>
              <w:rPr/>
              <w:t xml:space="preserve">20</w:t>
            </w:r>
          </w:p>
        </w:tc>
      </w:tr>
      <w:tr>
        <w:trPr/>
        <w:tc>
          <w:tcPr>
            <w:tcW w:w="1100" w:type="dxa"/>
            <w:noWrap/>
          </w:tcPr>
          <w:p>
            <w:pPr/>
            <w:r>
              <w:rPr/>
              <w:t xml:space="preserve">FZT5002</w:t>
            </w:r>
          </w:p>
        </w:tc>
        <w:tc>
          <w:tcPr>
            <w:tcW w:w="4000" w:type="dxa"/>
            <w:noWrap/>
          </w:tcPr>
          <w:p>
            <w:pPr/>
            <w:r>
              <w:rPr/>
              <w:t xml:space="preserve">Geriatrik Rehabilitasyonda Kanıta Dayalı  Yaklaşımlar</w:t>
            </w:r>
          </w:p>
        </w:tc>
        <w:tc>
          <w:tcPr>
            <w:tcW w:w="1100" w:type="dxa"/>
            <w:noWrap/>
          </w:tcPr>
          <w:p>
            <w:pPr/>
            <w:r>
              <w:rPr/>
              <w:t xml:space="preserve">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FZT5004</w:t>
            </w:r>
          </w:p>
        </w:tc>
        <w:tc>
          <w:tcPr>
            <w:tcW w:w="4000" w:type="dxa"/>
            <w:noWrap/>
          </w:tcPr>
          <w:p>
            <w:pPr/>
            <w:r>
              <w:rPr/>
              <w:t xml:space="preserve">Mobilizasyon Ve Manipülasyon Yöntemleri</w:t>
            </w:r>
          </w:p>
        </w:tc>
        <w:tc>
          <w:tcPr>
            <w:tcW w:w="1100" w:type="dxa"/>
            <w:noWrap/>
          </w:tcPr>
          <w:p>
            <w:pPr/>
            <w:r>
              <w:rPr/>
              <w:t xml:space="preserve">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FZT5006</w:t>
            </w:r>
          </w:p>
        </w:tc>
        <w:tc>
          <w:tcPr>
            <w:tcW w:w="4000" w:type="dxa"/>
            <w:noWrap/>
          </w:tcPr>
          <w:p>
            <w:pPr/>
            <w:r>
              <w:rPr/>
              <w:t xml:space="preserve">Nörolojik Rehabilitasyonda Temel İlkeler</w:t>
            </w:r>
          </w:p>
        </w:tc>
        <w:tc>
          <w:tcPr>
            <w:tcW w:w="1100" w:type="dxa"/>
            <w:noWrap/>
          </w:tcPr>
          <w:p>
            <w:pPr/>
            <w:r>
              <w:rPr/>
              <w:t xml:space="preserve">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FZT5008</w:t>
            </w:r>
          </w:p>
        </w:tc>
        <w:tc>
          <w:tcPr>
            <w:tcW w:w="4000" w:type="dxa"/>
            <w:noWrap/>
          </w:tcPr>
          <w:p>
            <w:pPr/>
            <w:r>
              <w:rPr/>
              <w:t xml:space="preserve">Klinik Biyomekanik</w:t>
            </w:r>
          </w:p>
        </w:tc>
        <w:tc>
          <w:tcPr>
            <w:tcW w:w="1100" w:type="dxa"/>
            <w:noWrap/>
          </w:tcPr>
          <w:p>
            <w:pPr/>
            <w:r>
              <w:rPr/>
              <w:t xml:space="preserve">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FZT5010</w:t>
            </w:r>
          </w:p>
        </w:tc>
        <w:tc>
          <w:tcPr>
            <w:tcW w:w="4000" w:type="dxa"/>
            <w:noWrap/>
          </w:tcPr>
          <w:p>
            <w:pPr/>
            <w:r>
              <w:rPr/>
              <w:t xml:space="preserve">Klinik Kinezyoloji</w:t>
            </w:r>
          </w:p>
        </w:tc>
        <w:tc>
          <w:tcPr>
            <w:tcW w:w="1100" w:type="dxa"/>
            <w:noWrap/>
          </w:tcPr>
          <w:p>
            <w:pPr/>
            <w:r>
              <w:rPr/>
              <w:t xml:space="preserve">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FZT5012</w:t>
            </w:r>
          </w:p>
        </w:tc>
        <w:tc>
          <w:tcPr>
            <w:tcW w:w="4000" w:type="dxa"/>
            <w:noWrap/>
          </w:tcPr>
          <w:p>
            <w:pPr/>
            <w:r>
              <w:rPr/>
              <w:t xml:space="preserve">İleri Terapatik Egzersiz</w:t>
            </w:r>
          </w:p>
        </w:tc>
        <w:tc>
          <w:tcPr>
            <w:tcW w:w="1100" w:type="dxa"/>
            <w:noWrap/>
          </w:tcPr>
          <w:p>
            <w:pPr/>
            <w:r>
              <w:rPr/>
              <w:t xml:space="preserve">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FZT5014</w:t>
            </w:r>
          </w:p>
        </w:tc>
        <w:tc>
          <w:tcPr>
            <w:tcW w:w="4000" w:type="dxa"/>
            <w:noWrap/>
          </w:tcPr>
          <w:p>
            <w:pPr/>
            <w:r>
              <w:rPr/>
              <w:t xml:space="preserve">Pediatrik Hastalıklarda Fizyoterapi Ve  Rehabilitasyon</w:t>
            </w:r>
          </w:p>
        </w:tc>
        <w:tc>
          <w:tcPr>
            <w:tcW w:w="1100" w:type="dxa"/>
            <w:noWrap/>
          </w:tcPr>
          <w:p>
            <w:pPr/>
            <w:r>
              <w:rPr/>
              <w:t xml:space="preserve">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FZT5016</w:t>
            </w:r>
          </w:p>
        </w:tc>
        <w:tc>
          <w:tcPr>
            <w:tcW w:w="4000" w:type="dxa"/>
            <w:noWrap/>
          </w:tcPr>
          <w:p>
            <w:pPr/>
            <w:r>
              <w:rPr/>
              <w:t xml:space="preserve">Tamamlayıcı Tedaviler</w:t>
            </w:r>
          </w:p>
        </w:tc>
        <w:tc>
          <w:tcPr>
            <w:tcW w:w="1100" w:type="dxa"/>
            <w:noWrap/>
          </w:tcPr>
          <w:p>
            <w:pPr/>
            <w:r>
              <w:rPr/>
              <w:t xml:space="preserve">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p>
      <w:pPr>
        <w:pStyle w:val="Heading3"/>
      </w:pPr>
      <w:bookmarkStart w:id="6" w:name="_Toc6"/>
      <w:r>
        <w:t>Semester 3</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TEZ5055</w:t>
            </w:r>
          </w:p>
        </w:tc>
        <w:tc>
          <w:tcPr>
            <w:tcW w:w="4000" w:type="dxa"/>
            <w:noWrap/>
          </w:tcPr>
          <w:p>
            <w:pPr/>
            <w:r>
              <w:rPr/>
              <w:t xml:space="preserve">Yüksek Lisans Tezi Birinci Dönem</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1</w:t>
            </w:r>
          </w:p>
        </w:tc>
        <w:tc>
          <w:tcPr>
            <w:tcW w:w="450" w:type="dxa"/>
            <w:noWrap/>
          </w:tcPr>
          <w:p>
            <w:pPr/>
            <w:r>
              <w:rPr/>
              <w:t xml:space="preserve">0</w:t>
            </w:r>
          </w:p>
        </w:tc>
        <w:tc>
          <w:tcPr>
            <w:tcW w:w="700" w:type="dxa"/>
            <w:noWrap/>
          </w:tcPr>
          <w:p>
            <w:pPr/>
            <w:r>
              <w:rPr/>
              <w:t xml:space="preserve">0</w:t>
            </w:r>
          </w:p>
        </w:tc>
        <w:tc>
          <w:tcPr>
            <w:tcW w:w="700" w:type="dxa"/>
            <w:noWrap/>
          </w:tcPr>
          <w:p>
            <w:pPr/>
            <w:r>
              <w:rPr/>
              <w:t xml:space="preserve">30</w:t>
            </w:r>
          </w:p>
        </w:tc>
      </w:tr>
    </w:tbl>
    <w:p>
      <w:pPr>
        <w:pStyle w:val="Heading3"/>
      </w:pPr>
      <w:bookmarkStart w:id="7" w:name="_Toc7"/>
      <w:r>
        <w:t>Semester 4</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TEZ5060</w:t>
            </w:r>
          </w:p>
        </w:tc>
        <w:tc>
          <w:tcPr>
            <w:tcW w:w="4000" w:type="dxa"/>
            <w:noWrap/>
          </w:tcPr>
          <w:p>
            <w:pPr/>
            <w:r>
              <w:rPr/>
              <w:t xml:space="preserve">Yüksek Lisans Tezi İkinci Dönem</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1</w:t>
            </w:r>
          </w:p>
        </w:tc>
        <w:tc>
          <w:tcPr>
            <w:tcW w:w="450" w:type="dxa"/>
            <w:noWrap/>
          </w:tcPr>
          <w:p>
            <w:pPr/>
            <w:r>
              <w:rPr/>
              <w:t xml:space="preserve">0</w:t>
            </w:r>
          </w:p>
        </w:tc>
        <w:tc>
          <w:tcPr>
            <w:tcW w:w="700" w:type="dxa"/>
            <w:noWrap/>
          </w:tcPr>
          <w:p>
            <w:pPr/>
            <w:r>
              <w:rPr/>
              <w:t xml:space="preserve">0</w:t>
            </w:r>
          </w:p>
        </w:tc>
        <w:tc>
          <w:tcPr>
            <w:tcW w:w="700" w:type="dxa"/>
            <w:noWrap/>
          </w:tcPr>
          <w:p>
            <w:pPr/>
            <w:r>
              <w:rPr/>
              <w:t xml:space="preserve">30</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2026-10-26T21:54:58+03:00</dcterms:created>
  <dcterms:modified xsi:type="dcterms:W3CDTF">2026-10-26T21:54:58+03:00</dcterms:modified>
</cp:coreProperties>
</file>

<file path=docProps/custom.xml><?xml version="1.0" encoding="utf-8"?>
<Properties xmlns="http://schemas.openxmlformats.org/officeDocument/2006/custom-properties" xmlns:vt="http://schemas.openxmlformats.org/officeDocument/2006/docPropsVTypes"/>
</file>