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</w:t>
      </w:r>
      <w:bookmarkEnd w:id="0"/>
    </w:p>
    <w:p>
      <w:pPr/>
      <w:r>
        <w:rPr>
          <w:color w:val="5B6577"/>
        </w:rPr>
        <w:t xml:space="preserve">TUR103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Learning outcomes</w:t>
      </w:r>
      <w:bookmarkEnd w:id="2"/>
    </w:p>
    <w:p>
      <w:pPr>
        <w:spacing w:after="60"/>
      </w:pPr>
      <w:r>
        <w:rPr/>
        <w:t xml:space="preserve">1. Dili tanımlar ve özelliklerini bilir.</w:t>
      </w:r>
    </w:p>
    <w:p>
      <w:pPr>
        <w:spacing w:after="60"/>
      </w:pPr>
      <w:r>
        <w:rPr/>
        <w:t xml:space="preserve">2. Kültürü tanımlayıp dil ile ilişkisini açıklayabilir.</w:t>
      </w:r>
    </w:p>
    <w:p>
      <w:pPr>
        <w:spacing w:after="60"/>
      </w:pPr>
      <w:r>
        <w:rPr/>
        <w:t xml:space="preserve">3. Dünya dillerini sınıflandırabilir ve Türkçenin bu diller içindeki yerini saptayabilir.</w:t>
      </w:r>
    </w:p>
    <w:p>
      <w:pPr>
        <w:spacing w:after="60"/>
      </w:pPr>
      <w:r>
        <w:rPr/>
        <w:t xml:space="preserve">4. Türk dilinin geçirdiği tarihsel dönemleri inceleyebilir.</w:t>
      </w:r>
    </w:p>
    <w:p>
      <w:pPr>
        <w:spacing w:after="60"/>
      </w:pPr>
      <w:r>
        <w:rPr/>
        <w:t xml:space="preserve">5. Türk Dilinin tarihi metinlerini tanır ve açıklayabilir.</w:t>
      </w:r>
    </w:p>
    <w:p>
      <w:pPr>
        <w:spacing w:after="60"/>
      </w:pPr>
      <w:r>
        <w:rPr/>
        <w:t xml:space="preserve">6. Türk Dil Kurumu ve çalışmaları hakkında bilgi sahibi olur.</w:t>
      </w:r>
    </w:p>
    <w:p>
      <w:pPr>
        <w:spacing w:after="60"/>
      </w:pPr>
      <w:r>
        <w:rPr/>
        <w:t xml:space="preserve">7. Türkçenin yazım kurallarını bilir ve uygulayabilir.</w:t>
      </w:r>
    </w:p>
    <w:p>
      <w:pPr>
        <w:spacing w:after="60"/>
      </w:pPr>
      <w:r>
        <w:rPr/>
        <w:t xml:space="preserve">8. Türkçenin noktalama kurallarını bilir ve uygulayabilir.</w:t>
      </w:r>
    </w:p>
    <w:p>
      <w:pPr>
        <w:pStyle w:val="Heading2"/>
      </w:pPr>
      <w:bookmarkStart w:id="3" w:name="_Toc3"/>
      <w:r>
        <w:t>Weekly topics</w:t>
      </w:r>
      <w:bookmarkEnd w:id="3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Dil Nedir? Dil-Kültür İlişkisi Dilin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Dil-Kültür Münasebeti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Dil Etrafında Oluşan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Türkçenin Dünya Dilleri Arasındaki Yeri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Türk Dilinin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Tarihî Metinlerimizden Örnekler (Orhun Yazıtları, Dîvânü Lugâti’t-Türk, Kutadgu Bilig vb.)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Tarihî Metinlerimizden Örnekler (Orhun Yazıtları, Dîvânü Lugâti’t-Türk, Kutadgu Bilig vb.)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Atatürk ve Türk Dil Kurumu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Atatürk ve Türk Dil Kurumu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Noktalama İşaretleri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Noktalama İşaretleri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Yazım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Yazım Kuralları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Yazım Kuralları Uygulama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4" w:name="_Toc4"/>
      <w:r>
        <w:t>Yarıyıl (Yıl) İçi Etkinlikleri</w:t>
      </w:r>
      <w:bookmarkEnd w:id="4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5" w:name="_Toc5"/>
      <w:r>
        <w:t>Yarıyıl (Yıl) Sonu Etkinlikleri</w:t>
      </w:r>
      <w:bookmarkEnd w:id="5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6" w:name="_Toc6"/>
      <w:r>
        <w:t>Yarıyıl(yıl) içi etkinliklerin ve yarıyıl(yıl) sonu sınavının başarı notuna katkısı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7" w:name="_Toc7"/>
      <w:r>
        <w:t>ECTS workload</w:t>
      </w:r>
      <w:bookmarkEnd w:id="7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63 hours · 2.1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2026-10-26T20:25:18+03:00</dcterms:created>
  <dcterms:modified xsi:type="dcterms:W3CDTF">2026-10-26T20:25:18+03:00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