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BUSINESS SPEECH & COMMUNICATION</w:t></w:r><w:bookmarkEnd w:id="0"/></w:p><w:p><w:pPr/><w:r><w:rPr><w:color w:val="5B6577"/></w:rPr><w:t xml:space="preserve">INE351 · International Trade and Logistics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3 / 0 / 0</w:t></w:r></w:p></w:tc></w:tr><w:tr><w:trPr/><w:tc><w:tcPr><w:noWrap/></w:tcPr><w:p><w:pPr/><w:r><w:rPr/><w:t xml:space="preserve">ECTS</w:t></w:r></w:p></w:tc><w:tc><w:tcPr><w:noWrap/></w:tcPr><w:p><w:pPr/><w:r><w:rPr/><w:t xml:space="preserve">5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