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ORGANIZATIONAL BEHAVIOR</w:t>
      </w:r>
      <w:bookmarkEnd w:id="0"/>
    </w:p>
    <w:p>
      <w:pPr/>
      <w:r>
        <w:rPr>
          <w:color w:val="5B6577"/>
        </w:rPr>
        <w:t xml:space="preserve">GMS132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Prerequisite courses</w:t>
            </w:r>
          </w:p>
        </w:tc>
        <w:tc>
          <w:tcPr>
            <w:noWrap/>
          </w:tcPr>
          <w:p>
            <w:pPr/>
            <w:r>
              <w:rPr/>
              <w:t xml:space="preserve">Yoktur</w:t>
            </w:r>
          </w:p>
        </w:tc>
      </w:tr>
      <w:tr>
        <w:trPr/>
        <w:tc>
          <w:tcPr>
            <w:noWrap/>
          </w:tcPr>
          <w:p>
            <w:pPr/>
            <w:r>
              <w:rPr/>
              <w:t xml:space="preserve">Internship status</w:t>
            </w:r>
          </w:p>
        </w:tc>
        <w:tc>
          <w:tcPr>
            <w:noWrap/>
          </w:tcPr>
          <w:p>
            <w:pPr/>
            <w:r>
              <w:rPr/>
              <w:t xml:space="preserve">Yoktur</w:t>
            </w:r>
          </w:p>
        </w:tc>
      </w:tr>
    </w:tbl>
    <w:p>
      <w:pPr>
        <w:pStyle w:val="Heading2"/>
      </w:pPr>
      <w:bookmarkStart w:id="2" w:name="_Toc2"/>
      <w:r>
        <w:t>Course objectives</w:t>
      </w:r>
      <w:bookmarkEnd w:id="2"/>
    </w:p>
    <w:p>
      <w:pPr>
        <w:spacing w:after="80"/>
      </w:pPr>
      <w:r>
        <w:rPr/>
        <w:t xml:space="preserve">Dersin amacı, gelecekte insan kaynağı gibi çok karmaşık bir malzeme ile çalışacak yönetici adaylarına yol göstermek ve örgütsel yaşamda destek olabilmektir. Bu kapsamda örgütler içersinde bireysel davranışı etkileyen tüm faktörler ve dinamikler bu ders kapsamında ele alınacaktır.Ders yüz yüze yapılacaktır. Ders materyalleri mail üzerinden paylaşılacaktır. Derse katılmak zorunludur.</w:t>
      </w:r>
    </w:p>
    <w:p>
      <w:pPr>
        <w:pStyle w:val="Heading2"/>
      </w:pPr>
      <w:bookmarkStart w:id="3" w:name="_Toc3"/>
      <w:r>
        <w:t>Course content</w:t>
      </w:r>
      <w:bookmarkEnd w:id="3"/>
    </w:p>
    <w:p>
      <w:pPr>
        <w:spacing w:after="80"/>
      </w:pPr>
      <w:r>
        <w:rPr/>
        <w:t xml:space="preserve">Giriş, Örgütsel Davranış Tanımı ve Ortaya Çıkışı, Örgütsel Davranışın Yöneticiler Açısından Önemi							</w:t>
      </w:r>
    </w:p>
    <w:p>
      <w:pPr>
        <w:spacing w:after="80"/>
      </w:pPr>
      <w:r>
        <w:rPr/>
        <w:t xml:space="preserve">Örgütlerde Çeşitlilik							</w:t>
      </w:r>
    </w:p>
    <w:p>
      <w:pPr>
        <w:spacing w:after="80"/>
      </w:pPr>
      <w:r>
        <w:rPr/>
        <w:t xml:space="preserve">Tutumlar ve İş Tatmini							</w:t>
      </w:r>
    </w:p>
    <w:p>
      <w:pPr>
        <w:spacing w:after="80"/>
      </w:pPr>
      <w:r>
        <w:rPr/>
        <w:t xml:space="preserve">Duygular ve Duygu Durumları							</w:t>
      </w:r>
    </w:p>
    <w:p>
      <w:pPr>
        <w:spacing w:after="80"/>
      </w:pPr>
      <w:r>
        <w:rPr/>
        <w:t xml:space="preserve">Kişilik ve Değerler							</w:t>
      </w:r>
    </w:p>
    <w:p>
      <w:pPr>
        <w:spacing w:after="80"/>
      </w:pPr>
      <w:r>
        <w:rPr/>
        <w:t xml:space="preserve">Algılama ve Bireysel Karar Alma							</w:t>
      </w:r>
    </w:p>
    <w:p>
      <w:pPr>
        <w:spacing w:after="80"/>
      </w:pPr>
      <w:r>
        <w:rPr/>
        <w:t xml:space="preserve">Motivasyon Temelleri ve Uygulamaları							</w:t>
      </w:r>
    </w:p>
    <w:p>
      <w:pPr>
        <w:spacing w:after="80"/>
      </w:pPr>
      <w:r>
        <w:rPr/>
        <w:t xml:space="preserve">Grup Davranışının Temelleri ve Takımlar							</w:t>
      </w:r>
    </w:p>
    <w:p>
      <w:pPr>
        <w:spacing w:after="80"/>
      </w:pPr>
      <w:r>
        <w:rPr/>
        <w:t xml:space="preserve">İletişim							</w:t>
      </w:r>
    </w:p>
    <w:p>
      <w:pPr>
        <w:spacing w:after="80"/>
      </w:pPr>
      <w:r>
        <w:rPr/>
        <w:t xml:space="preserve">Liderlik							</w:t>
      </w:r>
    </w:p>
    <w:p>
      <w:pPr>
        <w:spacing w:after="80"/>
      </w:pPr>
      <w:r>
        <w:rPr/>
        <w:t xml:space="preserve">Güç, Politika, Çatışma ve Müzakere							</w:t>
      </w:r>
    </w:p>
    <w:p>
      <w:pPr>
        <w:spacing w:after="80"/>
      </w:pPr>
      <w:r>
        <w:rPr/>
        <w:t xml:space="preserve">Örgüt Yapısı ve Kültürü							</w:t>
      </w:r>
    </w:p>
    <w:p>
      <w:pPr>
        <w:spacing w:after="80"/>
      </w:pPr>
      <w:r>
        <w:rPr/>
        <w:t xml:space="preserve">İnsan Kaynakları Yönetimi							</w:t>
      </w:r>
    </w:p>
    <w:p>
      <w:pPr>
        <w:spacing w:after="80"/>
      </w:pPr>
      <w:r>
        <w:rPr/>
        <w:t xml:space="preserve">Örgütsel Değişim ve Stres Yönetimi</w:t>
      </w:r>
    </w:p>
    <w:p>
      <w:pPr>
        <w:pStyle w:val="Heading2"/>
      </w:pPr>
      <w:bookmarkStart w:id="4" w:name="_Toc4"/>
      <w:r>
        <w:t>Resources</w:t>
      </w:r>
      <w:bookmarkEnd w:id="4"/>
    </w:p>
    <w:p>
      <w:pPr>
        <w:spacing w:after="80"/>
      </w:pPr>
      <w:r>
        <w:rPr/>
        <w:t xml:space="preserve">Örgütsel Davranış, 14.Basımdan Çeviri Robbins, S.P. ve Judge T. A. (Ed. İnci Erdem) (2)-2015</w:t>
      </w:r>
    </w:p>
    <w:p>
      <w:pPr>
        <w:pStyle w:val="Heading2"/>
      </w:pPr>
      <w:bookmarkStart w:id="5" w:name="_Toc5"/>
      <w:r>
        <w:t>Other recommended points</w:t>
      </w:r>
      <w:bookmarkEnd w:id="5"/>
    </w:p>
    <w:p>
      <w:pPr>
        <w:spacing w:after="80"/>
      </w:pPr>
      <w:r>
        <w:rPr/>
        <w:t xml:space="preserve">Yoktur</w:t>
      </w:r>
    </w:p>
    <w:p>
      <w:pPr>
        <w:pStyle w:val="Heading2"/>
      </w:pPr>
      <w:bookmarkStart w:id="6" w:name="_Toc6"/>
      <w:r>
        <w:t>Learning outcomes</w:t>
      </w:r>
      <w:bookmarkEnd w:id="6"/>
    </w:p>
    <w:p>
      <w:pPr>
        <w:spacing w:after="60"/>
      </w:pPr>
      <w:r>
        <w:rPr/>
        <w:t xml:space="preserve">1. Örgütsel davranış ve liderlik alanındaki temel kavram ve kuramları açıklar ve karşılaştırır.</w:t>
      </w:r>
    </w:p>
    <w:p>
      <w:pPr>
        <w:spacing w:after="60"/>
      </w:pPr>
      <w:r>
        <w:rPr/>
        <w:t xml:space="preserve">2. Birey, grup ve örgüt düzeyindeki davranışları kuramsal çerçeveler doğrultusunda analiz eder.</w:t>
      </w:r>
    </w:p>
    <w:p>
      <w:pPr>
        <w:spacing w:after="60"/>
      </w:pPr>
      <w:r>
        <w:rPr/>
        <w:t xml:space="preserve">3. Farklı liderlik yaklaşımlarını örgütsel koşullar bağlamında değerlendirir.</w:t>
      </w:r>
    </w:p>
    <w:p>
      <w:pPr>
        <w:spacing w:after="60"/>
      </w:pPr>
      <w:r>
        <w:rPr/>
        <w:t xml:space="preserve">4. Örgütsel sorunlara yönelik bilimsel temelli çözüm önerileri geliştirir.</w:t>
      </w:r>
    </w:p>
    <w:p>
      <w:pPr>
        <w:spacing w:after="60"/>
      </w:pPr>
      <w:r>
        <w:rPr/>
        <w:t xml:space="preserve">5. Motivasyon, performans ve örgütsel bağlılık arasındaki ilişkileri yorumlayarak uygulamaya dönük stratejiler geliştirir.</w:t>
      </w:r>
    </w:p>
    <w:p>
      <w:pPr>
        <w:spacing w:after="60"/>
      </w:pPr>
      <w:r>
        <w:rPr/>
        <w:t xml:space="preserve">6. Liderlik ve takım çalışması bağlamında kendi davranışlarını değerlendirir ve mesleki gelişimine yönelik farkındalık geliştirir.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Örgütsel Davranış Tanımı ve Ortaya Çıkışı, Örgütsel Davranışın Yöneticiler Açısından Önemi</w:t>
            </w:r>
          </w:p>
        </w:tc>
      </w:tr>
      <w:tr>
        <w:trPr/>
        <w:tc>
          <w:tcPr>
            <w:noWrap/>
          </w:tcPr>
          <w:p>
            <w:pPr/>
            <w:r>
              <w:rPr/>
              <w:t xml:space="preserve">2</w:t>
            </w:r>
          </w:p>
        </w:tc>
        <w:tc>
          <w:tcPr>
            <w:noWrap/>
          </w:tcPr>
          <w:p>
            <w:pPr/>
            <w:r>
              <w:rPr/>
              <w:t xml:space="preserve">Örgütlerde Çeşitlilik</w:t>
            </w:r>
          </w:p>
        </w:tc>
      </w:tr>
      <w:tr>
        <w:trPr/>
        <w:tc>
          <w:tcPr>
            <w:noWrap/>
          </w:tcPr>
          <w:p>
            <w:pPr/>
            <w:r>
              <w:rPr/>
              <w:t xml:space="preserve">3</w:t>
            </w:r>
          </w:p>
        </w:tc>
        <w:tc>
          <w:tcPr>
            <w:noWrap/>
          </w:tcPr>
          <w:p>
            <w:pPr/>
            <w:r>
              <w:rPr/>
              <w:t xml:space="preserve">Tutumlar ve İş Tatmini</w:t>
            </w:r>
          </w:p>
        </w:tc>
      </w:tr>
      <w:tr>
        <w:trPr/>
        <w:tc>
          <w:tcPr>
            <w:noWrap/>
          </w:tcPr>
          <w:p>
            <w:pPr/>
            <w:r>
              <w:rPr/>
              <w:t xml:space="preserve">4</w:t>
            </w:r>
          </w:p>
        </w:tc>
        <w:tc>
          <w:tcPr>
            <w:noWrap/>
          </w:tcPr>
          <w:p>
            <w:pPr/>
            <w:r>
              <w:rPr/>
              <w:t xml:space="preserve">Duygular ve Duygu Durumları</w:t>
            </w:r>
          </w:p>
        </w:tc>
      </w:tr>
      <w:tr>
        <w:trPr/>
        <w:tc>
          <w:tcPr>
            <w:noWrap/>
          </w:tcPr>
          <w:p>
            <w:pPr/>
            <w:r>
              <w:rPr/>
              <w:t xml:space="preserve">5</w:t>
            </w:r>
          </w:p>
        </w:tc>
        <w:tc>
          <w:tcPr>
            <w:noWrap/>
          </w:tcPr>
          <w:p>
            <w:pPr/>
            <w:r>
              <w:rPr/>
              <w:t xml:space="preserve">Kişilik ve Değerler</w:t>
            </w:r>
          </w:p>
        </w:tc>
      </w:tr>
      <w:tr>
        <w:trPr/>
        <w:tc>
          <w:tcPr>
            <w:noWrap/>
          </w:tcPr>
          <w:p>
            <w:pPr/>
            <w:r>
              <w:rPr/>
              <w:t xml:space="preserve">6</w:t>
            </w:r>
          </w:p>
        </w:tc>
        <w:tc>
          <w:tcPr>
            <w:noWrap/>
          </w:tcPr>
          <w:p>
            <w:pPr/>
            <w:r>
              <w:rPr/>
              <w:t xml:space="preserve">Algılama ve Bireysel Karar Alma</w:t>
            </w:r>
          </w:p>
        </w:tc>
      </w:tr>
      <w:tr>
        <w:trPr/>
        <w:tc>
          <w:tcPr>
            <w:noWrap/>
          </w:tcPr>
          <w:p>
            <w:pPr/>
            <w:r>
              <w:rPr/>
              <w:t xml:space="preserve">7</w:t>
            </w:r>
          </w:p>
        </w:tc>
        <w:tc>
          <w:tcPr>
            <w:noWrap/>
          </w:tcPr>
          <w:p>
            <w:pPr/>
            <w:r>
              <w:rPr/>
              <w:t xml:space="preserve">Motivasyon Temelleri ve Uygulamalar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Grup Davranışının Temelleri ve Takımlar</w:t>
            </w:r>
          </w:p>
        </w:tc>
      </w:tr>
      <w:tr>
        <w:trPr/>
        <w:tc>
          <w:tcPr>
            <w:noWrap/>
          </w:tcPr>
          <w:p>
            <w:pPr/>
            <w:r>
              <w:rPr/>
              <w:t xml:space="preserve">10</w:t>
            </w:r>
          </w:p>
        </w:tc>
        <w:tc>
          <w:tcPr>
            <w:noWrap/>
          </w:tcPr>
          <w:p>
            <w:pPr/>
            <w:r>
              <w:rPr/>
              <w:t xml:space="preserve">İletişim</w:t>
            </w:r>
          </w:p>
        </w:tc>
      </w:tr>
      <w:tr>
        <w:trPr/>
        <w:tc>
          <w:tcPr>
            <w:noWrap/>
          </w:tcPr>
          <w:p>
            <w:pPr/>
            <w:r>
              <w:rPr/>
              <w:t xml:space="preserve">11</w:t>
            </w:r>
          </w:p>
        </w:tc>
        <w:tc>
          <w:tcPr>
            <w:noWrap/>
          </w:tcPr>
          <w:p>
            <w:pPr/>
            <w:r>
              <w:rPr/>
              <w:t xml:space="preserve">Liderlik</w:t>
            </w:r>
          </w:p>
        </w:tc>
      </w:tr>
      <w:tr>
        <w:trPr/>
        <w:tc>
          <w:tcPr>
            <w:noWrap/>
          </w:tcPr>
          <w:p>
            <w:pPr/>
            <w:r>
              <w:rPr/>
              <w:t xml:space="preserve">12</w:t>
            </w:r>
          </w:p>
        </w:tc>
        <w:tc>
          <w:tcPr>
            <w:noWrap/>
          </w:tcPr>
          <w:p>
            <w:pPr/>
            <w:r>
              <w:rPr/>
              <w:t xml:space="preserve">Güç, Politika, Çatışma ve Müzakere</w:t>
            </w:r>
          </w:p>
        </w:tc>
      </w:tr>
      <w:tr>
        <w:trPr/>
        <w:tc>
          <w:tcPr>
            <w:noWrap/>
          </w:tcPr>
          <w:p>
            <w:pPr/>
            <w:r>
              <w:rPr/>
              <w:t xml:space="preserve">13</w:t>
            </w:r>
          </w:p>
        </w:tc>
        <w:tc>
          <w:tcPr>
            <w:noWrap/>
          </w:tcPr>
          <w:p>
            <w:pPr/>
            <w:r>
              <w:rPr/>
              <w:t xml:space="preserve">Örgüt Yapısı ve Kültürü</w:t>
            </w:r>
          </w:p>
        </w:tc>
      </w:tr>
      <w:tr>
        <w:trPr/>
        <w:tc>
          <w:tcPr>
            <w:noWrap/>
          </w:tcPr>
          <w:p>
            <w:pPr/>
            <w:r>
              <w:rPr/>
              <w:t xml:space="preserve">14</w:t>
            </w:r>
          </w:p>
        </w:tc>
        <w:tc>
          <w:tcPr>
            <w:noWrap/>
          </w:tcPr>
          <w:p>
            <w:pPr/>
            <w:r>
              <w:rPr/>
              <w:t xml:space="preserve">İnsan Kaynakları Yönetimi</w:t>
            </w:r>
          </w:p>
        </w:tc>
      </w:tr>
      <w:tr>
        <w:trPr/>
        <w:tc>
          <w:tcPr>
            <w:noWrap/>
          </w:tcPr>
          <w:p>
            <w:pPr/>
            <w:r>
              <w:rPr/>
              <w:t xml:space="preserve">15</w:t>
            </w:r>
          </w:p>
        </w:tc>
        <w:tc>
          <w:tcPr>
            <w:noWrap/>
          </w:tcPr>
          <w:p>
            <w:pPr/>
            <w:r>
              <w:rPr/>
              <w:t xml:space="preserve">Örgütsel Değişim ve Stres Yönetimi</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bl>
    <w:p>
      <w:pPr>
        <w:spacing w:before="80"/>
      </w:pPr>
      <w:r>
        <w:rPr>
          <w:b w:val="1"/>
          <w:bCs w:val="1"/>
        </w:rPr>
        <w:t xml:space="preserve">Total workload: 64 hours · 2.13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2026-10-26T21:50:58+03:00</dcterms:created>
  <dcterms:modified xsi:type="dcterms:W3CDTF">2026-10-26T21:50:58+03:00</dcterms:modified>
</cp:coreProperties>
</file>

<file path=docProps/custom.xml><?xml version="1.0" encoding="utf-8"?>
<Properties xmlns="http://schemas.openxmlformats.org/officeDocument/2006/custom-properties" xmlns:vt="http://schemas.openxmlformats.org/officeDocument/2006/docPropsVTypes"/>
</file>