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BREAKFAST AND BRUNCH SERVICES</w:t>
      </w:r>
      <w:bookmarkEnd w:id="0"/>
    </w:p>
    <w:p>
      <w:pPr/>
      <w:r>
        <w:rPr>
          <w:color w:val="5B6577"/>
        </w:rPr>
        <w:t xml:space="preserve">GMS130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İPEK TURAN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herhangi bir ön koşulu yoktur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Ulusal ve Uluslar arası boyutta; Kahvaltı içerikleri, kahvaltı türleri ve kahvaltı servisi konusunda bilgiler edindirilmesi. Edinilen bilgileri bilgileri uygulamaya dökme becerisini kazandırmak.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Dünya çapında farklı Ülkelerin kahvaltıları, börek ve çörek çeşitleri, yumurta ile hazırlanana ürünler, yörelere özgü özel kahvaltı yemekleri ve kahvaltı servisi, brunch ve kahvaltı servisi hazırlama.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Kahvaltı ve Brunch</w:t>
      </w:r>
    </w:p>
    <w:p>
      <w:pPr>
        <w:spacing w:after="80"/>
      </w:pPr>
      <w:r>
        <w:rPr/>
        <w:t xml:space="preserve">Yazar: Nathalie Stoyanof Suda</w:t>
      </w:r>
    </w:p>
    <w:p>
      <w:pPr>
        <w:spacing w:after="80"/>
      </w:pPr>
      <w:r>
        <w:rPr/>
        <w:t xml:space="preserve">Yayınevi: Remzi Kitabevi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Geleneksel ürünleri tanımlar ve uygular.</w:t>
      </w:r>
    </w:p>
    <w:p>
      <w:pPr>
        <w:spacing w:after="60"/>
      </w:pPr>
      <w:r>
        <w:rPr/>
        <w:t xml:space="preserve">2. Kahvaltı ve brunch menülerinde yer alan yerel ve uluslararası yiyecek çeşitlerini sınıflandırır ve uygulama aşamasında hazırlar.</w:t>
      </w:r>
    </w:p>
    <w:p>
      <w:pPr>
        <w:spacing w:after="60"/>
      </w:pPr>
      <w:r>
        <w:rPr/>
        <w:t xml:space="preserve">3. Mutfakta iş akışına uygun olarak sıcak-soğuk kahvaltılık ürünlerin üretim süreçlerini planlar ve yürütür.</w:t>
      </w:r>
    </w:p>
    <w:p>
      <w:pPr>
        <w:spacing w:after="60"/>
      </w:pPr>
      <w:r>
        <w:rPr/>
        <w:t xml:space="preserve">4. Brunch konseptine uygun yaratıcı tabaklar ve sunumlar geliştirerek müşteri memnuniyetini artırmaya yönelik çözümler üretir.</w:t>
      </w:r>
    </w:p>
    <w:p>
      <w:pPr>
        <w:spacing w:after="60"/>
      </w:pPr>
      <w:r>
        <w:rPr/>
        <w:t xml:space="preserve">5. Yöresel kahvaltı öğelerini füzyon mutfak yaklaşımıyla yorumlayarak yeni ürünler geliştirir.</w:t>
      </w:r>
    </w:p>
    <w:p>
      <w:pPr>
        <w:spacing w:after="60"/>
      </w:pPr>
      <w:r>
        <w:rPr/>
        <w:t xml:space="preserve">6. Kahvaltı ve brunch servisi için uygun hazırlık, sunum ve porsiyonlama tekniklerini uygular.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 ve İzlencesi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Genel Tanımlar ve Kontinental Kahvaltı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Viyan Kahvaltısı Özellikleri ve Ön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Açık Büfe 1.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Açık Büfe 2.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Açık Büfe 3.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1.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2.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3.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Reçeller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Reçeller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Börek Çörek ve Hamur işleri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Börek Çörek ve Hamur işleri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133 hours · 4.43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2026-10-26T20:58:53+03:00</dcterms:created>
  <dcterms:modified xsi:type="dcterms:W3CDTF">2026-10-26T20:58:53+03:00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