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PROTOCOL AND SOCIAL BEHAVIORS</w:t>
      </w:r>
      <w:bookmarkEnd w:id="0"/>
    </w:p>
    <w:p>
      <w:pPr/>
      <w:r>
        <w:rPr>
          <w:color w:val="5B6577"/>
        </w:rPr>
        <w:t xml:space="preserve">GMS127 · Gastronomy and Culinary Arts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1</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Instructor</w:t>
            </w:r>
          </w:p>
        </w:tc>
        <w:tc>
          <w:tcPr>
            <w:noWrap/>
          </w:tcPr>
          <w:p>
            <w:pPr/>
            <w:r>
              <w:rPr/>
              <w:t xml:space="preserve">Doç. Dr. Ahmet TAYLAN</w:t>
            </w:r>
          </w:p>
        </w:tc>
      </w:tr>
      <w:tr>
        <w:trPr/>
        <w:tc>
          <w:tcPr>
            <w:noWrap/>
          </w:tcPr>
          <w:p>
            <w:pPr/>
            <w:r>
              <w:rPr/>
              <w:t xml:space="preserve">Prerequisite courses</w:t>
            </w:r>
          </w:p>
        </w:tc>
        <w:tc>
          <w:tcPr>
            <w:noWrap/>
          </w:tcPr>
          <w:p>
            <w:pPr/>
            <w:r>
              <w:rPr/>
              <w:t xml:space="preserve">-</w:t>
            </w:r>
          </w:p>
        </w:tc>
      </w:tr>
      <w:tr>
        <w:trPr/>
        <w:tc>
          <w:tcPr>
            <w:noWrap/>
          </w:tcPr>
          <w:p>
            <w:pPr/>
            <w:r>
              <w:rPr/>
              <w:t xml:space="preserve">Internship status</w:t>
            </w:r>
          </w:p>
        </w:tc>
        <w:tc>
          <w:tcPr>
            <w:noWrap/>
          </w:tcPr>
          <w:p>
            <w:pPr/>
            <w:r>
              <w:rPr/>
              <w:t xml:space="preserve">-</w:t>
            </w:r>
          </w:p>
        </w:tc>
      </w:tr>
    </w:tbl>
    <w:p>
      <w:pPr>
        <w:pStyle w:val="Heading2"/>
      </w:pPr>
      <w:bookmarkStart w:id="2" w:name="_Toc2"/>
      <w:r>
        <w:t>Course objectives</w:t>
      </w:r>
      <w:bookmarkEnd w:id="2"/>
    </w:p>
    <w:p>
      <w:pPr>
        <w:spacing w:after="80"/>
      </w:pPr>
      <w:r>
        <w:rPr/>
        <w:t xml:space="preserve">Öğrencilere kamusal ve sosyal yaşamda uygulanan protokol kurallarını, sofra adabını, kurumsal temsil ilkelerini ve uluslararası etik standartlarını kazandırarak, profesyonel gastronomi dünyasında etkili iletişim ve davranış sergilemelerini sağlamaktır.</w:t>
      </w:r>
    </w:p>
    <w:p>
      <w:pPr>
        <w:pStyle w:val="Heading2"/>
      </w:pPr>
      <w:bookmarkStart w:id="3" w:name="_Toc3"/>
      <w:r>
        <w:t>Course content</w:t>
      </w:r>
      <w:bookmarkEnd w:id="3"/>
    </w:p>
    <w:p>
      <w:pPr>
        <w:spacing w:after="80"/>
      </w:pPr>
      <w:r>
        <w:rPr/>
        <w:t xml:space="preserve">Protokolün temel ilkeleri, resmi hitap ve yazışma usulleri, giyim ve imaj yönetimi, ziyafet ve sofra protokolü (oturma düzeni, servis kuralları), ev sahipliği ve misafir ağırlama, uluslararası kültürel farklılıklar ve iş hayatında etik davranışlar.</w:t>
      </w:r>
    </w:p>
    <w:p>
      <w:pPr>
        <w:pStyle w:val="Heading2"/>
      </w:pPr>
      <w:bookmarkStart w:id="4" w:name="_Toc4"/>
      <w:r>
        <w:t>Resources</w:t>
      </w:r>
      <w:bookmarkEnd w:id="4"/>
    </w:p>
    <w:p>
      <w:pPr>
        <w:spacing w:after="80"/>
      </w:pPr>
      <w:r>
        <w:rPr/>
        <w:t xml:space="preserve">"Protokol Bilgisi" – Nihat Aytürk (Genişletilmiş Yeni Baskı).</w:t>
      </w:r>
    </w:p>
    <w:p>
      <w:pPr>
        <w:spacing w:after="80"/>
      </w:pPr>
      <w:r>
        <w:rPr/>
        <w:t xml:space="preserve">"The Essentials of Business Etiquette: How to Greet, Eat, and Tweet Your Way to Success" – Barbara Pachter.</w:t>
      </w:r>
    </w:p>
    <w:p>
      <w:pPr>
        <w:pStyle w:val="Heading2"/>
      </w:pPr>
      <w:bookmarkStart w:id="5" w:name="_Toc5"/>
      <w:r>
        <w:t>Other recommended points</w:t>
      </w:r>
      <w:bookmarkEnd w:id="5"/>
    </w:p>
    <w:p>
      <w:pPr>
        <w:spacing w:after="80"/>
      </w:pPr>
      <w:r>
        <w:rPr/>
        <w:t xml:space="preserve">-</w:t>
      </w:r>
    </w:p>
    <w:p>
      <w:pPr>
        <w:pStyle w:val="Heading2"/>
      </w:pPr>
      <w:bookmarkStart w:id="6" w:name="_Toc6"/>
      <w:r>
        <w:t>Learning outcomes</w:t>
      </w:r>
      <w:bookmarkEnd w:id="6"/>
    </w:p>
    <w:p>
      <w:pPr>
        <w:spacing w:after="60"/>
      </w:pPr>
      <w:r>
        <w:rPr/>
        <w:t xml:space="preserve">1. Ulusal ve uluslararası protokol kurallarını, makam protokolünü ve resmi yazışma usullerini temel düzeyde tanımlar.</w:t>
      </w:r>
    </w:p>
    <w:p>
      <w:pPr>
        <w:spacing w:after="60"/>
      </w:pPr>
      <w:r>
        <w:rPr/>
        <w:t xml:space="preserve">2. Gastronomi sektörü standartlarına uygun olarak sofra adabı, ağırlama ve profesyonel sosyal davranış kurallarını çeşitli senaryolarda uygular.</w:t>
      </w:r>
    </w:p>
    <w:p>
      <w:pPr>
        <w:spacing w:after="60"/>
      </w:pPr>
      <w:r>
        <w:rPr/>
        <w:t xml:space="preserve">3. Resmi bir organizasyon veya ziyafet için oturma düzeni, karşılama ve uğurlama protokollerini içeren kapsamlı bir operasyon planı hazırlar.</w:t>
      </w:r>
    </w:p>
    <w:p>
      <w:pPr>
        <w:spacing w:after="60"/>
      </w:pPr>
      <w:r>
        <w:rPr/>
        <w:t xml:space="preserve">4. Farklı kültürlerin sosyal davranış kalıplarını ve etik kurallarını mesleki etik çerçevesinde analiz ederek uygun iletişim stratejileri geliştirir.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Protokol Kavramı ve Temel İlkeler</w:t>
            </w:r>
          </w:p>
        </w:tc>
      </w:tr>
      <w:tr>
        <w:trPr/>
        <w:tc>
          <w:tcPr>
            <w:noWrap/>
          </w:tcPr>
          <w:p>
            <w:pPr/>
            <w:r>
              <w:rPr/>
              <w:t xml:space="preserve">2</w:t>
            </w:r>
          </w:p>
        </w:tc>
        <w:tc>
          <w:tcPr>
            <w:noWrap/>
          </w:tcPr>
          <w:p>
            <w:pPr/>
            <w:r>
              <w:rPr/>
              <w:t xml:space="preserve">Resmi Protokol ve Makam Protokolü</w:t>
            </w:r>
          </w:p>
        </w:tc>
      </w:tr>
      <w:tr>
        <w:trPr/>
        <w:tc>
          <w:tcPr>
            <w:noWrap/>
          </w:tcPr>
          <w:p>
            <w:pPr/>
            <w:r>
              <w:rPr/>
              <w:t xml:space="preserve">3</w:t>
            </w:r>
          </w:p>
        </w:tc>
        <w:tc>
          <w:tcPr>
            <w:noWrap/>
          </w:tcPr>
          <w:p>
            <w:pPr/>
            <w:r>
              <w:rPr/>
              <w:t xml:space="preserve">Resmi Yazışma ve Haberleşme Protokolü</w:t>
            </w:r>
          </w:p>
        </w:tc>
      </w:tr>
      <w:tr>
        <w:trPr/>
        <w:tc>
          <w:tcPr>
            <w:noWrap/>
          </w:tcPr>
          <w:p>
            <w:pPr/>
            <w:r>
              <w:rPr/>
              <w:t xml:space="preserve">4</w:t>
            </w:r>
          </w:p>
        </w:tc>
        <w:tc>
          <w:tcPr>
            <w:noWrap/>
          </w:tcPr>
          <w:p>
            <w:pPr/>
            <w:r>
              <w:rPr/>
              <w:t xml:space="preserve">Tanışma, Tanıştırılma ve Selamlaşma</w:t>
            </w:r>
          </w:p>
        </w:tc>
      </w:tr>
      <w:tr>
        <w:trPr/>
        <w:tc>
          <w:tcPr>
            <w:noWrap/>
          </w:tcPr>
          <w:p>
            <w:pPr/>
            <w:r>
              <w:rPr/>
              <w:t xml:space="preserve">5</w:t>
            </w:r>
          </w:p>
        </w:tc>
        <w:tc>
          <w:tcPr>
            <w:noWrap/>
          </w:tcPr>
          <w:p>
            <w:pPr/>
            <w:r>
              <w:rPr/>
              <w:t xml:space="preserve">Kıyafet Protokolü ve İmaj Yönetimi</w:t>
            </w:r>
          </w:p>
        </w:tc>
      </w:tr>
      <w:tr>
        <w:trPr/>
        <w:tc>
          <w:tcPr>
            <w:noWrap/>
          </w:tcPr>
          <w:p>
            <w:pPr/>
            <w:r>
              <w:rPr/>
              <w:t xml:space="preserve">6</w:t>
            </w:r>
          </w:p>
        </w:tc>
        <w:tc>
          <w:tcPr>
            <w:noWrap/>
          </w:tcPr>
          <w:p>
            <w:pPr/>
            <w:r>
              <w:rPr/>
              <w:t xml:space="preserve">Ziyafet Protokolü I: Masa ve Oturma Düzenleri</w:t>
            </w:r>
          </w:p>
        </w:tc>
      </w:tr>
      <w:tr>
        <w:trPr/>
        <w:tc>
          <w:tcPr>
            <w:noWrap/>
          </w:tcPr>
          <w:p>
            <w:pPr/>
            <w:r>
              <w:rPr/>
              <w:t xml:space="preserve">7</w:t>
            </w:r>
          </w:p>
        </w:tc>
        <w:tc>
          <w:tcPr>
            <w:noWrap/>
          </w:tcPr>
          <w:p>
            <w:pPr/>
            <w:r>
              <w:rPr/>
              <w:t xml:space="preserve">Ziyafet Protokolü II: Menü Planlama ve Sunum</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Sofra Adabı ve Çatal-Bıçak Kullanımı</w:t>
            </w:r>
          </w:p>
        </w:tc>
      </w:tr>
      <w:tr>
        <w:trPr/>
        <w:tc>
          <w:tcPr>
            <w:noWrap/>
          </w:tcPr>
          <w:p>
            <w:pPr/>
            <w:r>
              <w:rPr/>
              <w:t xml:space="preserve">10</w:t>
            </w:r>
          </w:p>
        </w:tc>
        <w:tc>
          <w:tcPr>
            <w:noWrap/>
          </w:tcPr>
          <w:p>
            <w:pPr/>
            <w:r>
              <w:rPr/>
              <w:t xml:space="preserve">Ev Sahipliği ve Misafir Ağırlama Kuralları</w:t>
            </w:r>
          </w:p>
        </w:tc>
      </w:tr>
      <w:tr>
        <w:trPr/>
        <w:tc>
          <w:tcPr>
            <w:noWrap/>
          </w:tcPr>
          <w:p>
            <w:pPr/>
            <w:r>
              <w:rPr/>
              <w:t xml:space="preserve">11</w:t>
            </w:r>
          </w:p>
        </w:tc>
        <w:tc>
          <w:tcPr>
            <w:noWrap/>
          </w:tcPr>
          <w:p>
            <w:pPr/>
            <w:r>
              <w:rPr/>
              <w:t xml:space="preserve">Kurumsal Temsil ve İş Etiketi</w:t>
            </w:r>
          </w:p>
        </w:tc>
      </w:tr>
      <w:tr>
        <w:trPr/>
        <w:tc>
          <w:tcPr>
            <w:noWrap/>
          </w:tcPr>
          <w:p>
            <w:pPr/>
            <w:r>
              <w:rPr/>
              <w:t xml:space="preserve">12</w:t>
            </w:r>
          </w:p>
        </w:tc>
        <w:tc>
          <w:tcPr>
            <w:noWrap/>
          </w:tcPr>
          <w:p>
            <w:pPr/>
            <w:r>
              <w:rPr/>
              <w:t xml:space="preserve">Uluslararası Protokol ve Kültürel Farklılıklar</w:t>
            </w:r>
          </w:p>
        </w:tc>
      </w:tr>
      <w:tr>
        <w:trPr/>
        <w:tc>
          <w:tcPr>
            <w:noWrap/>
          </w:tcPr>
          <w:p>
            <w:pPr/>
            <w:r>
              <w:rPr/>
              <w:t xml:space="preserve">13</w:t>
            </w:r>
          </w:p>
        </w:tc>
        <w:tc>
          <w:tcPr>
            <w:noWrap/>
          </w:tcPr>
          <w:p>
            <w:pPr/>
            <w:r>
              <w:rPr/>
              <w:t xml:space="preserve">Toplumsal Etkinlikler ve Davet Yönetimi</w:t>
            </w:r>
          </w:p>
        </w:tc>
      </w:tr>
      <w:tr>
        <w:trPr/>
        <w:tc>
          <w:tcPr>
            <w:noWrap/>
          </w:tcPr>
          <w:p>
            <w:pPr/>
            <w:r>
              <w:rPr/>
              <w:t xml:space="preserve">14</w:t>
            </w:r>
          </w:p>
        </w:tc>
        <w:tc>
          <w:tcPr>
            <w:noWrap/>
          </w:tcPr>
          <w:p>
            <w:pPr/>
            <w:r>
              <w:rPr/>
              <w:t xml:space="preserve">Genel Değerlendirme</w:t>
            </w:r>
          </w:p>
        </w:tc>
      </w:tr>
      <w:tr>
        <w:trPr/>
        <w:tc>
          <w:tcPr>
            <w:noWrap/>
          </w:tcPr>
          <w:p>
            <w:pPr/>
            <w:r>
              <w:rPr/>
              <w:t xml:space="preserve">15</w:t>
            </w:r>
          </w:p>
        </w:tc>
        <w:tc>
          <w:tcPr>
            <w:noWrap/>
          </w:tcPr>
          <w:p>
            <w:pPr/>
            <w:r>
              <w:rPr/>
              <w:t xml:space="preserve">Genel Değerlendirme</w:t>
            </w:r>
          </w:p>
        </w:tc>
      </w:tr>
      <w:tr>
        <w:trPr/>
        <w:tc>
          <w:tcPr>
            <w:noWrap/>
          </w:tcPr>
          <w:p>
            <w:pPr/>
            <w:r>
              <w:rPr/>
              <w:t xml:space="preserve">16</w:t>
            </w:r>
          </w:p>
        </w:tc>
        <w:tc>
          <w:tcPr>
            <w:noWrap/>
          </w:tcPr>
          <w:p>
            <w:pPr/>
            <w:r>
              <w:rPr/>
              <w:t xml:space="preserve">Final</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Soru-Yanıt</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Tartışma</w:t>
            </w:r>
          </w:p>
        </w:tc>
        <w:tc>
          <w:tcPr>
            <w:noWrap/>
          </w:tcPr>
          <w:p>
            <w:pPr/>
            <w:r>
              <w:rPr/>
              <w:t xml:space="preserve">14</w:t>
            </w:r>
          </w:p>
        </w:tc>
        <w:tc>
          <w:tcPr>
            <w:noWrap/>
          </w:tcPr>
          <w:p>
            <w:pPr/>
            <w:r>
              <w:rPr/>
              <w:t xml:space="preserve">2</w:t>
            </w:r>
          </w:p>
        </w:tc>
        <w:tc>
          <w:tcPr>
            <w:noWrap/>
          </w:tcPr>
          <w:p>
            <w:pPr/>
            <w:r>
              <w:rPr/>
              <w:t xml:space="preserve">28</w:t>
            </w:r>
          </w:p>
        </w:tc>
      </w:tr>
    </w:tbl>
    <w:p>
      <w:pPr>
        <w:spacing w:before="80"/>
      </w:pPr>
      <w:r>
        <w:rPr>
          <w:b w:val="1"/>
          <w:bCs w:val="1"/>
        </w:rPr>
        <w:t xml:space="preserve">Total workload: 58 hours · 1.93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2026-10-26T20:26:26+03:00</dcterms:created>
  <dcterms:modified xsi:type="dcterms:W3CDTF">2026-10-26T20:26:26+03:00</dcterms:modified>
</cp:coreProperties>
</file>

<file path=docProps/custom.xml><?xml version="1.0" encoding="utf-8"?>
<Properties xmlns="http://schemas.openxmlformats.org/officeDocument/2006/custom-properties" xmlns:vt="http://schemas.openxmlformats.org/officeDocument/2006/docPropsVTypes"/>
</file>