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PROGRAMMING AND EXPERIMENTAL DESIGN IN BEHAVIORAL SCIENCES II</w:t>
      </w:r>
      <w:bookmarkEnd w:id="0"/>
    </w:p>
    <w:p>
      <w:pPr/>
      <w:r>
        <w:rPr>
          <w:color w:val="5B6577"/>
        </w:rPr>
        <w:t xml:space="preserve">PSYC348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