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Medical Imaging Techniques</w:t>
      </w:r>
      <w:bookmarkEnd w:id="0"/>
    </w:p>
    <w:p>
      <w:pPr/>
      <w:r>
        <w:rPr>
          <w:color w:val="5B6577"/>
        </w:rPr>
        <w:t xml:space="preserve">Vocational School · Associate degree · Bologna course information package · TIBBİ GÖRÜNTÜLEME TEKNİKLERİ (2024-Devam)</w:t>
      </w:r>
    </w:p>
    <w:p>
      <w:pPr>
        <w:pStyle w:val="Heading2"/>
      </w:pPr>
      <w:bookmarkStart w:id="1" w:name="_Toc1"/>
      <w:r>
        <w:t>Program overview</w:t>
      </w:r>
      <w:bookmarkEnd w:id="1"/>
    </w:p>
    <w:p>
      <w:pPr>
        <w:spacing w:before="120"/>
      </w:pPr>
      <w:r>
        <w:rPr>
          <w:b w:val="1"/>
          <w:bCs w:val="1"/>
        </w:rPr>
        <w:t xml:space="preserve">Kuruluş</w:t>
      </w:r>
    </w:p>
    <w:p>
      <w:pPr/>
      <w:r>
        <w:rPr/>
        <w:t xml:space="preserve">Tıbbi Görüntüleme Teknikleri Programı, Toros Üniversitesi Bahçelievler Yerleşkesinde bulunan Meslek Yüksekokulu binasında 2014-2015 eğitim-öğretim yılında öğretimine başlamıştır.</w:t>
      </w:r>
    </w:p>
    <w:p>
      <w:pPr>
        <w:spacing w:before="120"/>
      </w:pPr>
      <w:r>
        <w:rPr>
          <w:b w:val="1"/>
          <w:bCs w:val="1"/>
        </w:rPr>
        <w:t xml:space="preserve">Kazanılan Derece</w:t>
      </w:r>
    </w:p>
    <w:p>
      <w:pPr/>
      <w:r>
        <w:rPr/>
        <w:t xml:space="preserve">Önlisans Derecesi</w:t>
      </w:r>
    </w:p>
    <w:p>
      <w:pPr>
        <w:spacing w:before="120"/>
      </w:pPr>
      <w:r>
        <w:rPr>
          <w:b w:val="1"/>
          <w:bCs w:val="1"/>
        </w:rPr>
        <w:t xml:space="preserve">Derecenin Düzeyi (Ön Lisans , Lisans, Yüksek Lisans, Doktora)</w:t>
      </w:r>
    </w:p>
    <w:p>
      <w:pPr/>
      <w:r>
        <w:rPr/>
        <w:t xml:space="preserve">Önlisans Derecesi</w:t>
      </w:r>
    </w:p>
    <w:p>
      <w:pPr>
        <w:spacing w:before="120"/>
      </w:pPr>
      <w:r>
        <w:rPr>
          <w:b w:val="1"/>
          <w:bCs w:val="1"/>
        </w:rPr>
        <w:t xml:space="preserve">Kabul ve Kayıt Koşulları</w:t>
      </w:r>
    </w:p>
    <w:p>
      <w:pPr/>
      <w:r>
        <w:rPr/>
        <w:t xml:space="preserve">Tıbbi Görüntüleme Teknikleri Programına Meslek Liselerinin aşağıda belirtilen bölümlerinden mezun olan öğrenciler Ortaöğretim Başarı Puanları esas alınarak sınavsız olarak girebilmektedir. 1. Radyoloji 2. Radyoloji Teknisyenliği 3. Radyoloji ve Tedavi Laboratuvarı Ayrıca boş kalan kontenjanlara düz liselerden mezun olan öğrenciler ÖSYS puanları ile başvurabilmektedir.</w:t>
      </w:r>
    </w:p>
    <w:p>
      <w:pPr>
        <w:spacing w:before="120"/>
      </w:pPr>
      <w:r>
        <w:rPr>
          <w:b w:val="1"/>
          <w:bCs w:val="1"/>
        </w:rPr>
        <w:t xml:space="preserve">Önceki Öğrenmenin Tanınması</w:t>
      </w:r>
    </w:p>
    <w:p>
      <w:pPr/>
      <w:r>
        <w:rPr/>
        <w:t xml:space="preserve">Toros Üniversitesinde öğrenim gören öğrenciler bazı derslerden belirli yönetmelikler çerçevesinde muaf olabilirler. İlgili yüksekokul/fakülte/enstitü yönetim kurulu tarafından ders içeriğinin onaylanması ve süresi içinde başvurulması durumunda öğrenciler, derslerden muaf tutulacaktır.</w:t>
      </w:r>
    </w:p>
    <w:p>
      <w:pPr>
        <w:spacing w:before="120"/>
      </w:pPr>
      <w:r>
        <w:rPr>
          <w:b w:val="1"/>
          <w:bCs w:val="1"/>
        </w:rPr>
        <w:t xml:space="preserve">Yeterlilik Koşulları ve Kuralları</w:t>
      </w:r>
    </w:p>
    <w:p>
      <w:pPr/>
      <w:r>
        <w:rPr/>
        <w:t xml:space="preserve">Tıbbi Görüntüleme Teknikleri Önlisans derecesini elde etmek için 120 AKTS'yi (64 ulusal kredi) tamamlamış ve dörtlük sisteme göre en az 2,00 genel akademik ortalama elde etmiş olmak gerekmektedir.</w:t>
      </w:r>
    </w:p>
    <w:p>
      <w:pPr>
        <w:spacing w:before="120"/>
      </w:pPr>
      <w:r>
        <w:rPr>
          <w:b w:val="1"/>
          <w:bCs w:val="1"/>
        </w:rPr>
        <w:t xml:space="preserve">Program Profili</w:t>
      </w:r>
    </w:p>
    <w:p>
      <w:pPr/>
      <w:r>
        <w:rPr/>
        <w:t xml:space="preserve">Sağlık Hizmetleri Meslek Yüksekokuluna bağlı Tıbbi Görüntüleme Teknikleri Programı 2 yıllık önlisans eğitimi vermektedir. Eğitim dili Türkçedir. Bu programda; Radyoloji ve Nükleer Tıp birimlerinde kullanılan cihazların işleyişi ve hastadan istenilen ilgili tetkik için gerekli hazırlıklarının yapılması ve görüntüsünün alınması konularında teknik eleman yetiştirilmektedir. Hekim tarafından gerek hastalığın tanısı veya tedavisinde Radyoloji hizmetleri alanında günün çağdaş koşullarına uygun, mesleki bilgi, beceri ve davranış kazandırılmış nitelikli elemanlar yetiştirmektir.</w:t>
      </w:r>
    </w:p>
    <w:p>
      <w:pPr>
        <w:spacing w:before="120"/>
      </w:pPr>
      <w:r>
        <w:rPr>
          <w:b w:val="1"/>
          <w:bCs w:val="1"/>
        </w:rPr>
        <w:t xml:space="preserve">İstihdam Olanakları</w:t>
      </w:r>
    </w:p>
    <w:p>
      <w:pPr/>
      <w:r>
        <w:rPr/>
        <w:t xml:space="preserve">Çalışma alanları ise sağlık sektöründe çok önemli ve geniş bir alana sahiptir. Hastalığın teşhisi için istenmiş olan direkt filmler, bilgisayarlı tomografi, magnetik rezonans, mamografi, ultrasonografi gibi birimlerinde veya ışın tedavisi gören hastaların cihazlarının hazırlanması ve uygulanmasında ve Nükleer tıp bölümünün çeşitli ünitelerinde çalışma alanları vardır. Mezunlar kamu ve özel kuruluşların radyoloji birimlerinde iş imkanı bulabilmektedir.</w:t>
      </w:r>
    </w:p>
    <w:p>
      <w:pPr>
        <w:spacing w:before="120"/>
      </w:pPr>
      <w:r>
        <w:rPr>
          <w:b w:val="1"/>
          <w:bCs w:val="1"/>
        </w:rPr>
        <w:t xml:space="preserve">Üst Derece Programlarına Geçit</w:t>
      </w:r>
    </w:p>
    <w:p>
      <w:pPr/>
      <w:r>
        <w:rPr/>
        <w:t xml:space="preserve">Tıbbi Görüntüleme Teknikleri programı öğrencileri Dikey Geçiş Sınavı (DGS) ile Hemşirelik ve Hemşirelik ve Sağlık Hizmetleri lisans programlarına geçiş yapabilirler.</w:t>
      </w:r>
    </w:p>
    <w:p>
      <w:pPr>
        <w:spacing w:before="120"/>
      </w:pPr>
      <w:r>
        <w:rPr>
          <w:b w:val="1"/>
          <w:bCs w:val="1"/>
        </w:rPr>
        <w:t xml:space="preserve">Sınavlar, Ölçme ve Değerlendirme</w:t>
      </w:r>
    </w:p>
    <w:p>
      <w:pPr/>
      <w:r>
        <w:rPr/>
        <w:t xml:space="preserve">Derslerde uygulanan ölçme değerlendirme yöntemleri bilgi paketinde yer alan “Ders Öğretim Planında” tanımlanmıştır. Sınavlar ve başarı notları ile ilgili olarak H.Ü Önlisans, Lisans Eğitim Öğretim Sınav Yönetmeliğinin ilgili maddeleri uygulanır.</w:t>
      </w:r>
    </w:p>
    <w:p>
      <w:pPr>
        <w:spacing w:before="120"/>
      </w:pPr>
      <w:r>
        <w:rPr>
          <w:b w:val="1"/>
          <w:bCs w:val="1"/>
        </w:rPr>
        <w:t xml:space="preserve">Mezuniyet Koşulları</w:t>
      </w:r>
    </w:p>
    <w:p>
      <w:pPr/>
      <w:r>
        <w:rPr/>
        <w:t xml:space="preserve">Tıbbi Görüntüleme Teknikleri Önlisans Programından mezun olmak için en az 120 AKTS (64 ulusal) krediyi tamamlamış ve dörtlük sisteme göre en az 2,00 genel akademik ortalama elde etmiş olmak gerekmektedir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Dr. Öğr. Üyesi Deniz YALÇINKAYA</w:t>
      </w:r>
    </w:p>
    <w:p>
      <w:pPr>
        <w:spacing w:before="120"/>
      </w:pPr>
      <w:r>
        <w:rPr>
          <w:b w:val="1"/>
          <w:bCs w:val="1"/>
        </w:rPr>
        <w:t xml:space="preserve">Bölüm Olanakları</w:t>
      </w:r>
    </w:p>
    <w:p>
      <w:pPr/>
      <w:r>
        <w:rPr/>
        <w:t xml:space="preserve">Çözüm ortaklarımız olan bir çok sağlık kurumlarında staj yapma olanağı.</w:t>
      </w:r>
    </w:p>
    <w:p>
      <w:pPr>
        <w:pStyle w:val="Heading2"/>
      </w:pPr>
      <w:bookmarkStart w:id="2" w:name="_Toc2"/>
      <w:r>
        <w:t>Program outcomes</w:t>
      </w:r>
      <w:bookmarkEnd w:id="2"/>
    </w:p>
    <w:p>
      <w:pPr>
        <w:spacing w:after="60"/>
      </w:pPr>
      <w:r>
        <w:rPr/>
        <w:t xml:space="preserve">1. Radyoloji, nükleer tıp ve radyoterapi alanlarında kullanılan temel tıbbi görüntüleme cihazlarının çalışma prensiplerini, yapısını ve güvenlik önlemlerini bilir ve uygular. (BİLGİ - Kuramsal Olgusal)</w:t>
      </w:r>
    </w:p>
    <w:p>
      <w:pPr>
        <w:spacing w:after="60"/>
      </w:pPr>
      <w:r>
        <w:rPr/>
        <w:t xml:space="preserve">2. Hastanın güvenliği, radyasyon korunması ve etik kurallara uygun şekilde tıbbi görüntüleme sürecini planlar ve yürütür. (BİLGİ - Kuramsal Olgusal)</w:t>
      </w:r>
    </w:p>
    <w:p>
      <w:pPr>
        <w:spacing w:after="60"/>
      </w:pPr>
      <w:r>
        <w:rPr/>
        <w:t xml:space="preserve">3. Röntgen, bilgisayarlı tomografi (BT), manyetik rezonans (MR), ultrasonografi (USG) ve diğer görüntüleme yöntemlerinde görüntü kalitesini optimize etmek için uygun teknik parametreleri seçer. (BİLGİ - Kuramsal Olgusal)</w:t>
      </w:r>
    </w:p>
    <w:p>
      <w:pPr>
        <w:spacing w:after="60"/>
      </w:pPr>
      <w:r>
        <w:rPr/>
        <w:t xml:space="preserve">4. Tıbbi görüntüleme işlemleri sırasında hasta hazırlığı, pozisyonlama, kontrast madde uygulamaları ve cihaz kalibrasyonu gibi süreçleri doğru ve etkin biçimde yönetir. (BİLGİ - Kuramsal Olgusal)</w:t>
      </w:r>
    </w:p>
    <w:p>
      <w:pPr>
        <w:spacing w:after="60"/>
      </w:pPr>
      <w:r>
        <w:rPr/>
        <w:t xml:space="preserve">5. Alanına ilişkin temel anatomi, fizyoloji ve patoloji bilgilerini görüntüleme sonuçlarını yorumlama öncesinde destekleyici düzeyde kullanabilir. (BİLGİ - Kuramsal Olgusal)</w:t>
      </w:r>
    </w:p>
    <w:p>
      <w:pPr>
        <w:spacing w:after="60"/>
      </w:pPr>
      <w:r>
        <w:rPr/>
        <w:t xml:space="preserve">6. Sağlık kurumlarında meslek disiplini içinde ve multidisipliner ekiplerle (hekim, hemşire, teknisyen vb.) etkili iletişim kurar; ekip çalışmasına katkı sağlar. (BİLGİ - Kuramsal Olgusal)</w:t>
      </w:r>
    </w:p>
    <w:p>
      <w:pPr>
        <w:spacing w:after="60"/>
      </w:pPr>
      <w:r>
        <w:rPr/>
        <w:t xml:space="preserve">7. Teknolojik gelişmeleri, bilgi sistemlerini ve dijital arşivleme (PACS, RIS vb.) uygulamalarını takip eder; mesleki yenilikleri sürekli öğrenme yaklaşımıyla mesleğine entegre eder. (BİLGİ - Kuramsal Olgusal)</w:t>
      </w:r>
    </w:p>
    <w:p>
      <w:pPr>
        <w:spacing w:after="60"/>
      </w:pPr>
      <w:r>
        <w:rPr/>
        <w:t xml:space="preserve">8. Mesleki etik, hasta hakları, kişisel verilerin korunması ve mesleki sorumluluk bilinciyle hareket eder; toplum sağlığına katkı sağlayacak tutum ve davranışlar geliştirir.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YD101</w:t>
            </w:r>
          </w:p>
        </w:tc>
        <w:tc>
          <w:tcPr>
            <w:tcW w:w="4000" w:type="dxa"/>
            <w:noWrap/>
          </w:tcPr>
          <w:p>
            <w:pPr/>
            <w:r>
              <w:rPr/>
              <w:t xml:space="preserve">ENGLISH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ATATURK'S PRINCIPLES AND REVOLUTION HISTORY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TURKISH LANGUAGE AND LITERATURE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ANA101</w:t>
            </w:r>
          </w:p>
        </w:tc>
        <w:tc>
          <w:tcPr>
            <w:tcW w:w="4000" w:type="dxa"/>
            <w:noWrap/>
          </w:tcPr>
          <w:p>
            <w:pPr/>
            <w:r>
              <w:rPr/>
              <w:t xml:space="preserve">ANATOMY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FİZ101</w:t>
            </w:r>
          </w:p>
        </w:tc>
        <w:tc>
          <w:tcPr>
            <w:tcW w:w="4000" w:type="dxa"/>
            <w:noWrap/>
          </w:tcPr>
          <w:p>
            <w:pPr/>
            <w:r>
              <w:rPr/>
              <w:t xml:space="preserve">PHYSIOLOGY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TRM101</w:t>
            </w:r>
          </w:p>
        </w:tc>
        <w:tc>
          <w:tcPr>
            <w:tcW w:w="4000" w:type="dxa"/>
            <w:noWrap/>
          </w:tcPr>
          <w:p>
            <w:pPr/>
            <w:r>
              <w:rPr/>
              <w:t xml:space="preserve">MEDICAL TERMINOLOGY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İLK101</w:t>
            </w:r>
          </w:p>
        </w:tc>
        <w:tc>
          <w:tcPr>
            <w:tcW w:w="4000" w:type="dxa"/>
            <w:noWrap/>
          </w:tcPr>
          <w:p>
            <w:pPr/>
            <w:r>
              <w:rPr/>
              <w:t xml:space="preserve">İLK YARDIM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TGT125</w:t>
            </w:r>
          </w:p>
        </w:tc>
        <w:tc>
          <w:tcPr>
            <w:tcW w:w="4000" w:type="dxa"/>
            <w:noWrap/>
          </w:tcPr>
          <w:p>
            <w:pPr/>
            <w:r>
              <w:rPr/>
              <w:t xml:space="preserve">TIBBİ GÖRÜNTÜLEME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TGT113</w:t>
            </w:r>
          </w:p>
        </w:tc>
        <w:tc>
          <w:tcPr>
            <w:tcW w:w="4000" w:type="dxa"/>
            <w:noWrap/>
          </w:tcPr>
          <w:p>
            <w:pPr/>
            <w:r>
              <w:rPr/>
              <w:t xml:space="preserve">RADYASYON BİYOLOJİSİ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TGT136</w:t>
            </w:r>
          </w:p>
        </w:tc>
        <w:tc>
          <w:tcPr>
            <w:tcW w:w="4000" w:type="dxa"/>
            <w:noWrap/>
          </w:tcPr>
          <w:p>
            <w:pPr/>
            <w:r>
              <w:rPr/>
              <w:t xml:space="preserve">TIBBİ GÖRÜNTÜLEME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8</w:t>
            </w:r>
          </w:p>
        </w:tc>
        <w:tc>
          <w:tcPr>
            <w:tcW w:w="450" w:type="dxa"/>
            <w:noWrap/>
          </w:tcPr>
          <w:p>
            <w:pPr/>
            <w:r>
              <w:rPr/>
              <w:t xml:space="preserve">0</w:t>
            </w:r>
          </w:p>
        </w:tc>
        <w:tc>
          <w:tcPr>
            <w:tcW w:w="700" w:type="dxa"/>
            <w:noWrap/>
          </w:tcPr>
          <w:p>
            <w:pPr/>
            <w:r>
              <w:rPr/>
              <w:t xml:space="preserve">4</w:t>
            </w:r>
          </w:p>
        </w:tc>
        <w:tc>
          <w:tcPr>
            <w:tcW w:w="700" w:type="dxa"/>
            <w:noWrap/>
          </w:tcPr>
          <w:p>
            <w:pPr/>
            <w:r>
              <w:rPr/>
              <w:t xml:space="preserve">10</w:t>
            </w:r>
          </w:p>
        </w:tc>
      </w:tr>
      <w:tr>
        <w:trPr/>
        <w:tc>
          <w:tcPr>
            <w:tcW w:w="1100" w:type="dxa"/>
            <w:noWrap/>
          </w:tcPr>
          <w:p>
            <w:pPr/>
            <w:r>
              <w:rPr/>
              <w:t xml:space="preserve">TGT134</w:t>
            </w:r>
          </w:p>
        </w:tc>
        <w:tc>
          <w:tcPr>
            <w:tcW w:w="4000" w:type="dxa"/>
            <w:noWrap/>
          </w:tcPr>
          <w:p>
            <w:pPr/>
            <w:r>
              <w:rPr/>
              <w:t xml:space="preserve">Roentgen PHYSICS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FRM102</w:t>
            </w:r>
          </w:p>
        </w:tc>
        <w:tc>
          <w:tcPr>
            <w:tcW w:w="4000" w:type="dxa"/>
            <w:noWrap/>
          </w:tcPr>
          <w:p>
            <w:pPr/>
            <w:r>
              <w:rPr/>
              <w:t xml:space="preserve">PHARMACOLOGY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TGT102</w:t>
            </w:r>
          </w:p>
        </w:tc>
        <w:tc>
          <w:tcPr>
            <w:tcW w:w="4000" w:type="dxa"/>
            <w:noWrap/>
          </w:tcPr>
          <w:p>
            <w:pPr/>
            <w:r>
              <w:rPr/>
              <w:t xml:space="preserve">RADIATION SAFETY AND PROTECTION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BLG102</w:t>
            </w:r>
          </w:p>
        </w:tc>
        <w:tc>
          <w:tcPr>
            <w:tcW w:w="4000" w:type="dxa"/>
            <w:noWrap/>
          </w:tcPr>
          <w:p>
            <w:pPr/>
            <w:r>
              <w:rPr/>
              <w:t xml:space="preserve">INFORMATION AND COMMUNICATION TECHNOLOGY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ATA102</w:t>
            </w:r>
          </w:p>
        </w:tc>
        <w:tc>
          <w:tcPr>
            <w:tcW w:w="4000" w:type="dxa"/>
            <w:noWrap/>
          </w:tcPr>
          <w:p>
            <w:pPr/>
            <w:r>
              <w:rPr/>
              <w:t xml:space="preserve">ATATURK'S PRINCIPLES AND REVOLUTION HISTORY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TURKISH LANGUAGE AND LITERATURE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YD102</w:t>
            </w:r>
          </w:p>
        </w:tc>
        <w:tc>
          <w:tcPr>
            <w:tcW w:w="4000" w:type="dxa"/>
            <w:noWrap/>
          </w:tcPr>
          <w:p>
            <w:pPr/>
            <w:r>
              <w:rPr/>
              <w:t xml:space="preserve">ENGLISH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TGT255</w:t>
            </w:r>
          </w:p>
        </w:tc>
        <w:tc>
          <w:tcPr>
            <w:tcW w:w="4000" w:type="dxa"/>
            <w:noWrap/>
          </w:tcPr>
          <w:p>
            <w:pPr/>
            <w:r>
              <w:rPr/>
              <w:t xml:space="preserve">NUCLEAR MEDICINE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TGT243</w:t>
            </w:r>
          </w:p>
        </w:tc>
        <w:tc>
          <w:tcPr>
            <w:tcW w:w="4000" w:type="dxa"/>
            <w:noWrap/>
          </w:tcPr>
          <w:p>
            <w:pPr/>
            <w:r>
              <w:rPr/>
              <w:t xml:space="preserve">RADIOLOGICAL ANATOMY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HSB201</w:t>
            </w:r>
          </w:p>
        </w:tc>
        <w:tc>
          <w:tcPr>
            <w:tcW w:w="4000" w:type="dxa"/>
            <w:noWrap/>
          </w:tcPr>
          <w:p>
            <w:pPr/>
            <w:r>
              <w:rPr/>
              <w:t xml:space="preserve">INFORMATION ON DISEASES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İLT201</w:t>
            </w:r>
          </w:p>
        </w:tc>
        <w:tc>
          <w:tcPr>
            <w:tcW w:w="4000" w:type="dxa"/>
            <w:noWrap/>
          </w:tcPr>
          <w:p>
            <w:pPr/>
            <w:r>
              <w:rPr/>
              <w:t xml:space="preserve">İLETİŞİM BECERİLERİ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TE201</w:t>
            </w:r>
          </w:p>
        </w:tc>
        <w:tc>
          <w:tcPr>
            <w:tcW w:w="4000" w:type="dxa"/>
            <w:noWrap/>
          </w:tcPr>
          <w:p>
            <w:pPr/>
            <w:r>
              <w:rPr/>
              <w:t xml:space="preserve">MEDICAL ETHICS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TGT261</w:t>
            </w:r>
          </w:p>
        </w:tc>
        <w:tc>
          <w:tcPr>
            <w:tcW w:w="4000" w:type="dxa"/>
            <w:noWrap/>
          </w:tcPr>
          <w:p>
            <w:pPr/>
            <w:r>
              <w:rPr/>
              <w:t xml:space="preserve">MODERN VE RADYOLOJİK GÖRÜNTÜLEME YÖNTEMLERİ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TGT259</w:t>
            </w:r>
          </w:p>
        </w:tc>
        <w:tc>
          <w:tcPr>
            <w:tcW w:w="4000" w:type="dxa"/>
            <w:noWrap/>
          </w:tcPr>
          <w:p>
            <w:pPr/>
            <w:r>
              <w:rPr/>
              <w:t xml:space="preserve">TIBBİ GÖRÜNTÜLEME III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8</w:t>
            </w:r>
          </w:p>
        </w:tc>
        <w:tc>
          <w:tcPr>
            <w:tcW w:w="450" w:type="dxa"/>
            <w:noWrap/>
          </w:tcPr>
          <w:p>
            <w:pPr/>
            <w:r>
              <w:rPr/>
              <w:t xml:space="preserve">0</w:t>
            </w:r>
          </w:p>
        </w:tc>
        <w:tc>
          <w:tcPr>
            <w:tcW w:w="700" w:type="dxa"/>
            <w:noWrap/>
          </w:tcPr>
          <w:p>
            <w:pPr/>
            <w:r>
              <w:rPr/>
              <w:t xml:space="preserve">4</w:t>
            </w:r>
          </w:p>
        </w:tc>
        <w:tc>
          <w:tcPr>
            <w:tcW w:w="700" w:type="dxa"/>
            <w:noWrap/>
          </w:tcPr>
          <w:p>
            <w:pPr/>
            <w:r>
              <w:rPr/>
              <w:t xml:space="preserve">10</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MU202</w:t>
            </w:r>
          </w:p>
        </w:tc>
        <w:tc>
          <w:tcPr>
            <w:tcW w:w="4000" w:type="dxa"/>
            <w:noWrap/>
          </w:tcPr>
          <w:p>
            <w:pPr/>
            <w:r>
              <w:rPr/>
              <w:t xml:space="preserve">PROFESSIONAL PRACTICE</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SEXUAL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ADD186</w:t>
            </w:r>
          </w:p>
        </w:tc>
        <w:tc>
          <w:tcPr>
            <w:tcW w:w="4000" w:type="dxa"/>
            <w:noWrap/>
          </w:tcPr>
          <w:p>
            <w:pPr/>
            <w:r>
              <w:rPr/>
              <w:t xml:space="preserve">AİLE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ADD192</w:t>
            </w:r>
          </w:p>
        </w:tc>
        <w:tc>
          <w:tcPr>
            <w:tcW w:w="4000" w:type="dxa"/>
            <w:noWrap/>
          </w:tcPr>
          <w:p>
            <w:pPr/>
            <w:r>
              <w:rPr/>
              <w:t xml:space="preserve">DEPREME DAYANIKLI ALTYAPI VE ÜSTYAPI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ADD194</w:t>
            </w:r>
          </w:p>
        </w:tc>
        <w:tc>
          <w:tcPr>
            <w:tcW w:w="4000" w:type="dxa"/>
            <w:noWrap/>
          </w:tcPr>
          <w:p>
            <w:pPr/>
            <w:r>
              <w:rPr/>
              <w:t xml:space="preserve">HALK PSİKOLOJİSİ; ÇOCUK ZİHNİ, ANLATI VE ANLAM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2026-10-26T15:50:53+03:00</dcterms:created>
  <dcterms:modified xsi:type="dcterms:W3CDTF">2026-10-26T15:50:53+03:00</dcterms:modified>
</cp:coreProperties>
</file>

<file path=docProps/custom.xml><?xml version="1.0" encoding="utf-8"?>
<Properties xmlns="http://schemas.openxmlformats.org/officeDocument/2006/custom-properties" xmlns:vt="http://schemas.openxmlformats.org/officeDocument/2006/docPropsVTypes"/>
</file>