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VE SOSYAL GÜVENLİK HUKUKU</w:t>
      </w:r>
      <w:bookmarkEnd w:id="0"/>
    </w:p>
    <w:p>
      <w:pPr/>
      <w:r>
        <w:rPr>
          <w:color w:val="5B6577"/>
        </w:rPr>
        <w:t xml:space="preserve">OPS273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