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Computer Programming</w:t>
      </w:r>
      <w:bookmarkEnd w:id="0"/>
    </w:p>
    <w:p>
      <w:pPr/>
      <w:r>
        <w:rPr>
          <w:color w:val="5B6577"/>
        </w:rPr>
        <w:t xml:space="preserve">Vocational School · Associate degree · Bologna course information package · Bilgisayar Programcılığı - 2026 Devam</w:t>
      </w:r>
    </w:p>
    <w:p>
      <w:pPr>
        <w:pStyle w:val="Heading2"/>
      </w:pPr>
      <w:bookmarkStart w:id="1" w:name="_Toc1"/>
      <w:r>
        <w:t>Program overview</w:t>
      </w:r>
      <w:bookmarkEnd w:id="1"/>
    </w:p>
    <w:p>
      <w:pPr>
        <w:spacing w:before="120"/>
      </w:pPr>
      <w:r>
        <w:rPr>
          <w:b w:val="1"/>
          <w:bCs w:val="1"/>
        </w:rPr>
        <w:t xml:space="preserve">Kuruluş</w:t>
      </w:r>
    </w:p>
    <w:p>
      <w:pPr/>
      <w:r>
        <w:rPr/>
        <w:t xml:space="preserve">Toros Üniversitesi Meslek Yüksekokulu Bilgisayar Programcılığı Programı 2021-2022 öğretim yılında Toros Üniversitesi 45 Evler Yerleşkesinde bulunan binasında öğretime başlamıştır.</w:t>
      </w:r>
    </w:p>
    <w:p>
      <w:pPr>
        <w:spacing w:before="120"/>
      </w:pPr>
      <w:r>
        <w:rPr>
          <w:b w:val="1"/>
          <w:bCs w:val="1"/>
        </w:rPr>
        <w:t xml:space="preserve">Kazanılan Derece</w:t>
      </w:r>
    </w:p>
    <w:p>
      <w:pPr/>
      <w:r>
        <w:rPr/>
        <w:t xml:space="preserve">Bilgisayar Programcısı</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ÖSYM tarafından yapılan sınav sonuçlarına göre(TYT türünde) yerleştirme yapılmaktadır.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 İlgili yüksekokul/fakülte/enstitü yönetim kurulu tarafından ders içeriğinin onaylanması ve süresi içinde başvurulması durumunda öğrenciler, derslerden muaf tutulacaktır.</w:t>
      </w:r>
    </w:p>
    <w:p>
      <w:pPr>
        <w:spacing w:before="120"/>
      </w:pPr>
      <w:r>
        <w:rPr>
          <w:b w:val="1"/>
          <w:bCs w:val="1"/>
        </w:rPr>
        <w:t xml:space="preserve">Yeterlilik Koşulları ve Kuralları</w:t>
      </w:r>
    </w:p>
    <w:p>
      <w:pPr/>
      <w:r>
        <w:rPr/>
        <w:t xml:space="preserve">Program süresi 2 yıldır. ECTS toplam kredisi 120 olan derslerden başarılı olan ve GANO' su 2.00'ın üzerinde olan öğrenciler mezun olmaya hak kazanır.</w:t>
      </w:r>
    </w:p>
    <w:p>
      <w:pPr>
        <w:spacing w:before="120"/>
      </w:pPr>
      <w:r>
        <w:rPr>
          <w:b w:val="1"/>
          <w:bCs w:val="1"/>
        </w:rPr>
        <w:t xml:space="preserve">Program Profili</w:t>
      </w:r>
    </w:p>
    <w:p>
      <w:pPr/>
      <w:r>
        <w:rPr/>
        <w:t xml:space="preserve">Bilgisayar Programcılığı Programı dört yarıyıl öğretim hizmeti vermektedir. Öğrenciler her yarıyıl 30 AKTS ders almaktadır. Öğretim planı teorik, uygulama ve mesleki uygulama derslerinden oluşmaktadır.</w:t>
      </w:r>
    </w:p>
    <w:p>
      <w:pPr>
        <w:spacing w:before="120"/>
      </w:pPr>
      <w:r>
        <w:rPr>
          <w:b w:val="1"/>
          <w:bCs w:val="1"/>
        </w:rPr>
        <w:t xml:space="preserve">İstihdam Olanakları</w:t>
      </w:r>
    </w:p>
    <w:p>
      <w:pPr/>
      <w:r>
        <w:rPr/>
        <w:t xml:space="preserve">Çalıştığı kurumda yazılım programları tasarlamak, geliştirmek, düzenlemek veya bunların onarımını yapmak; gerek donanım arızalarını gerekse de yazılım hatalarını düzenleyerek, bilgi alışverişinin daha sağlıklı bir şekilde yapılmasını ve bilgi sistemlerinin güvenlik mimari işlemlerini gerçekleştirmektedir. Bu nedenle bilişim sistemlerinin kullanıldığı her kurum veya şirkette istihdam olanağı bulabileceklerdir.</w:t>
      </w:r>
    </w:p>
    <w:p>
      <w:pPr>
        <w:spacing w:before="120"/>
      </w:pPr>
      <w:r>
        <w:rPr>
          <w:b w:val="1"/>
          <w:bCs w:val="1"/>
        </w:rPr>
        <w:t xml:space="preserve">Üst Derece Programlarına Geçit</w:t>
      </w:r>
    </w:p>
    <w:p>
      <w:pPr/>
      <w:r>
        <w:rPr/>
        <w:t xml:space="preserve">Bilgisayar Mühendisliği, Bilgisayar Teknolojisi ve Bilişim Sistemleri, Bilgisayar ve Enformasyon Sistemleri, Bilgisayar ve Öğretim Teknolojileri Öğretmenliği, Bilgisayar ve Yazılım Mühendisliği, Bilgisayar-Enformatik, Bilişim Sistemleri Mühendisliği, Bilişim Sistemleri ve Teknolojileri, Enformasyon Teknolojileri, Fizik, İstatistik, İstatistik ve Bilgisayar Bilimleri, Kontrol Mühendisliği, Kontrol ve Otomasyon Mühendisliği, Matematik Mühendisliği, Matematik ve Bilgisayar Bilimleri, Matematik-Bilgisayar, Meteoroloji Mühendisliği, Uzay Mühendisliği, Yazılım Mühendisliği</w:t>
      </w:r>
    </w:p>
    <w:p>
      <w:pPr>
        <w:spacing w:before="120"/>
      </w:pPr>
      <w:r>
        <w:rPr>
          <w:b w:val="1"/>
          <w:bCs w:val="1"/>
        </w:rPr>
        <w:t xml:space="preserve">Sınavlar, Ölçme ve Değerlendirme</w:t>
      </w:r>
    </w:p>
    <w:p>
      <w:pPr/>
      <w:r>
        <w:rPr/>
        <w:t xml:space="preserve">Toros Üniversitesi Lisans ve Ön lisans eğitim öğretim yönetmeliğinin ilgili maddelerine göre ara sınav oranı %40, final sınav oranı %60 olmak üzere 60 geçme notu olarak sınav ölçme değerlendirme gerçekleştirilir.</w:t>
      </w:r>
    </w:p>
    <w:p>
      <w:pPr>
        <w:spacing w:before="120"/>
      </w:pPr>
      <w:r>
        <w:rPr>
          <w:b w:val="1"/>
          <w:bCs w:val="1"/>
        </w:rPr>
        <w:t xml:space="preserve">Mezuniyet Koşulları</w:t>
      </w:r>
    </w:p>
    <w:p>
      <w:pPr/>
      <w:r>
        <w:rPr/>
        <w:t xml:space="preserve">Toros Üniversitesi Lisans Ön Lisans Eğitim-Öğretim yönetmeliğinin ilgili maddeleri uyarınca en az 2,00 akademik ortalamayı tutturmak, minimum 64 krediyi tamamlamak.</w:t>
      </w:r>
    </w:p>
    <w:p>
      <w:pPr>
        <w:spacing w:before="120"/>
      </w:pPr>
      <w:r>
        <w:rPr>
          <w:b w:val="1"/>
          <w:bCs w:val="1"/>
        </w:rPr>
        <w:t xml:space="preserve">Çalışma şekli (Tam Zamanlı, e-öğrenme )</w:t>
      </w:r>
    </w:p>
    <w:p>
      <w:pPr/>
      <w:r>
        <w:rPr/>
        <w:t xml:space="preserve">Tam zamanlı eğitim verilmektedir. Aynı zamanda uzaktan eğitim koşullarının uygulanması gerektiği durumlarda uzaktan eğitime tam uyumlu online sistemler ile eğitime devam edilmektedir.</w:t>
      </w:r>
    </w:p>
    <w:p>
      <w:pPr>
        <w:spacing w:before="120"/>
      </w:pPr>
      <w:r>
        <w:rPr>
          <w:b w:val="1"/>
          <w:bCs w:val="1"/>
        </w:rPr>
        <w:t xml:space="preserve">Adres ve İletişim Bilgileri (Program Başkanı, AKTS/DS Koordinatörü)</w:t>
      </w:r>
    </w:p>
    <w:p>
      <w:pPr/>
      <w:r>
        <w:rPr/>
        <w:t xml:space="preserve">Bölüm Başkanı: Öğr. Gör. Osman VİLLİ
Tel: (324) 325 33 00 / 2125
Program Sorumlusu: Öğr. Gör. Osman Doğuş GÜLGÜN
Tel: (324) 325 33 00 / 1903</w:t>
      </w:r>
    </w:p>
    <w:p>
      <w:pPr>
        <w:spacing w:before="120"/>
      </w:pPr>
      <w:r>
        <w:rPr>
          <w:b w:val="1"/>
          <w:bCs w:val="1"/>
        </w:rPr>
        <w:t xml:space="preserve">Bölüm Olanakları</w:t>
      </w:r>
    </w:p>
    <w:p>
      <w:pPr/>
      <w:r>
        <w:rPr/>
        <w:t xml:space="preserve">Bölüm çalışmalarına uygun dersliklerin ve bilgisayar eğitiminin pratik şekilde uygulanması için bilgisayar laboratuvarları bölüm olanakları içindedir.</w:t>
      </w:r>
    </w:p>
    <w:p>
      <w:pPr>
        <w:pStyle w:val="Heading2"/>
      </w:pPr>
      <w:bookmarkStart w:id="2" w:name="_Toc2"/>
      <w:r>
        <w:t>Program outcomes</w:t>
      </w:r>
      <w:bookmarkEnd w:id="2"/>
    </w:p>
    <w:p>
      <w:pPr>
        <w:spacing w:after="60"/>
      </w:pPr>
      <w:r>
        <w:rPr/>
        <w:t xml:space="preserve">1. Türk Dili ve yabancı dil temel dilbilgisi kurallarını tanımlar. En az bir yabancı dilde, Bilişim ve Yazılım alanında literatürü takip edebilecek düzeyde, sözlü ve yazılı iletişim becerilerine sahip olur. (BİLGİ - Kuramsal Olgusal)</w:t>
      </w:r>
    </w:p>
    <w:p>
      <w:pPr>
        <w:spacing w:after="60"/>
      </w:pPr>
      <w:r>
        <w:rPr/>
        <w:t xml:space="preserve">2. Görevlerini, ahlak kurallarını göz ardı etmeden çok boyutlu kalite standartları çerçevesinde yerine getirebilecekler.
Çok sayıda bilim dalından elde edecekleri kavram ve bilgileri bir araya getirerek, değişik bilgi alanlarına erişebilecek, onları karşılaştırabilecek ve eleştirebilecekler. (BECERİLER - Bilişsel Uygulamalı)</w:t>
      </w:r>
    </w:p>
    <w:p>
      <w:pPr>
        <w:spacing w:after="60"/>
      </w:pPr>
      <w:r>
        <w:rPr/>
        <w:t xml:space="preserve">3. Bilgi ve düşünceleri, değişik perspektiflerden analiz edebilecek, sentezleyebilecek ve değerlendirebilecekler. (YETKİNLİKLER - Bağımsız Çalışabilme ve Sorumluluk Alabilme Yetkinliği)</w:t>
      </w:r>
    </w:p>
    <w:p>
      <w:pPr>
        <w:spacing w:after="60"/>
      </w:pPr>
      <w:r>
        <w:rPr/>
        <w:t xml:space="preserve">4. Disiplinler arası çalışma ve araştırma yapabilme becerisi kazandırmak. (YETKİNLİKLER - Öğrenme Yetkinliği)</w:t>
      </w:r>
    </w:p>
    <w:p>
      <w:pPr>
        <w:spacing w:after="60"/>
      </w:pPr>
      <w:r>
        <w:rPr/>
        <w:t xml:space="preserve">5. İçinde bulunduğu örgütün tüm paydaşlarıyla hem sözlü hem de yazılı olarak doğru iletişim ve bilgi aktarımını gerçekleştirecek ve yönetebilecek iletişim becerilerine sahiptir. (YETKİNLİKLER - İletişim ve Sosyal Yetkinlik)</w:t>
      </w:r>
    </w:p>
    <w:p>
      <w:pPr>
        <w:spacing w:after="60"/>
      </w:pPr>
      <w:r>
        <w:rPr/>
        <w:t xml:space="preserve">6. Uzmanlık gerektiren bir çalışma alanında uzmanlık gösterebilecek ve teori ile pratiği birleştirebileceklerdir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BLP109</w:t>
            </w:r>
          </w:p>
        </w:tc>
        <w:tc>
          <w:tcPr>
            <w:tcW w:w="4000" w:type="dxa"/>
            <w:noWrap/>
          </w:tcPr>
          <w:p>
            <w:pPr/>
            <w:r>
              <w:rPr/>
              <w:t xml:space="preserve">MATHEMATICS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BLP127</w:t>
            </w:r>
          </w:p>
        </w:tc>
        <w:tc>
          <w:tcPr>
            <w:tcW w:w="4000" w:type="dxa"/>
            <w:noWrap/>
          </w:tcPr>
          <w:p>
            <w:pPr/>
            <w:r>
              <w:rPr/>
              <w:t xml:space="preserve">PYTHON İLE PROGRAMLAMAYA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BLP113</w:t>
            </w:r>
          </w:p>
        </w:tc>
        <w:tc>
          <w:tcPr>
            <w:tcW w:w="4000" w:type="dxa"/>
            <w:noWrap/>
          </w:tcPr>
          <w:p>
            <w:pPr/>
            <w:r>
              <w:rPr/>
              <w:t xml:space="preserve">BİLGİSAYAR AĞLARI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BLP115</w:t>
            </w:r>
          </w:p>
        </w:tc>
        <w:tc>
          <w:tcPr>
            <w:tcW w:w="4000" w:type="dxa"/>
            <w:noWrap/>
          </w:tcPr>
          <w:p>
            <w:pPr/>
            <w:r>
              <w:rPr/>
              <w:t xml:space="preserve">YAZILIM TEKNOLOJİLERİ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BLP117</w:t>
            </w:r>
          </w:p>
        </w:tc>
        <w:tc>
          <w:tcPr>
            <w:tcW w:w="4000" w:type="dxa"/>
            <w:noWrap/>
          </w:tcPr>
          <w:p>
            <w:pPr/>
            <w:r>
              <w:rPr/>
              <w:t xml:space="preserve">AKILLI SİSTEMLER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BLP123</w:t>
            </w:r>
          </w:p>
        </w:tc>
        <w:tc>
          <w:tcPr>
            <w:tcW w:w="4000" w:type="dxa"/>
            <w:noWrap/>
          </w:tcPr>
          <w:p>
            <w:pPr/>
            <w:r>
              <w:rPr/>
              <w:t xml:space="preserve">TEMEL BİLGİ TEKNOLOJİLERİ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BLP118</w:t>
            </w:r>
          </w:p>
        </w:tc>
        <w:tc>
          <w:tcPr>
            <w:tcW w:w="4000" w:type="dxa"/>
            <w:noWrap/>
          </w:tcPr>
          <w:p>
            <w:pPr/>
            <w:r>
              <w:rPr/>
              <w:t xml:space="preserve">PYTHON UYGULAMALARI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BLP120</w:t>
            </w:r>
          </w:p>
        </w:tc>
        <w:tc>
          <w:tcPr>
            <w:tcW w:w="4000" w:type="dxa"/>
            <w:noWrap/>
          </w:tcPr>
          <w:p>
            <w:pPr/>
            <w:r>
              <w:rPr/>
              <w:t xml:space="preserve">WEB PROGRAMLAMA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BLP104</w:t>
            </w:r>
          </w:p>
        </w:tc>
        <w:tc>
          <w:tcPr>
            <w:tcW w:w="4000" w:type="dxa"/>
            <w:noWrap/>
          </w:tcPr>
          <w:p>
            <w:pPr/>
            <w:r>
              <w:rPr/>
              <w:t xml:space="preserve">MATHEMATICS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ATATURK'S PRINCIPLES AND HISTORY OF TURKISH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KRY102</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BLP114</w:t>
            </w:r>
          </w:p>
        </w:tc>
        <w:tc>
          <w:tcPr>
            <w:tcW w:w="4000" w:type="dxa"/>
            <w:noWrap/>
          </w:tcPr>
          <w:p>
            <w:pPr/>
            <w:r>
              <w:rPr/>
              <w:t xml:space="preserve">NESNE TABANLI PROGRAMLAMA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BLP124</w:t>
            </w:r>
          </w:p>
        </w:tc>
        <w:tc>
          <w:tcPr>
            <w:tcW w:w="4000" w:type="dxa"/>
            <w:noWrap/>
          </w:tcPr>
          <w:p>
            <w:pPr/>
            <w:r>
              <w:rPr/>
              <w:t xml:space="preserve">İŞ HUKUKU</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BLP225</w:t>
            </w:r>
          </w:p>
        </w:tc>
        <w:tc>
          <w:tcPr>
            <w:tcW w:w="4000" w:type="dxa"/>
            <w:noWrap/>
          </w:tcPr>
          <w:p>
            <w:pPr/>
            <w:r>
              <w:rPr/>
              <w:t xml:space="preserve">SİBER GÜVENLİK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BLP201</w:t>
            </w:r>
          </w:p>
        </w:tc>
        <w:tc>
          <w:tcPr>
            <w:tcW w:w="4000" w:type="dxa"/>
            <w:noWrap/>
          </w:tcPr>
          <w:p>
            <w:pPr/>
            <w:r>
              <w:rPr/>
              <w:t xml:space="preserve">OBJECT ORIENTED PROGRAMMING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BLP203</w:t>
            </w:r>
          </w:p>
        </w:tc>
        <w:tc>
          <w:tcPr>
            <w:tcW w:w="4000" w:type="dxa"/>
            <w:noWrap/>
          </w:tcPr>
          <w:p>
            <w:pPr/>
            <w:r>
              <w:rPr/>
              <w:t xml:space="preserve">DATABASE MANAGEMENT SYSTEMS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BLP205</w:t>
            </w:r>
          </w:p>
        </w:tc>
        <w:tc>
          <w:tcPr>
            <w:tcW w:w="4000" w:type="dxa"/>
            <w:noWrap/>
          </w:tcPr>
          <w:p>
            <w:pPr/>
            <w:r>
              <w:rPr/>
              <w:t xml:space="preserve">WEB PROGRAMMING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BLP231</w:t>
            </w:r>
          </w:p>
        </w:tc>
        <w:tc>
          <w:tcPr>
            <w:tcW w:w="4000" w:type="dxa"/>
            <w:noWrap/>
          </w:tcPr>
          <w:p>
            <w:pPr/>
            <w:r>
              <w:rPr/>
              <w:t xml:space="preserve">PROJE GELİŞTİRME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BLP229</w:t>
            </w:r>
          </w:p>
        </w:tc>
        <w:tc>
          <w:tcPr>
            <w:tcW w:w="4000" w:type="dxa"/>
            <w:noWrap/>
          </w:tcPr>
          <w:p>
            <w:pPr/>
            <w:r>
              <w:rPr/>
              <w:t xml:space="preserve">MOBİL UYGULAMA GELİŞTİRME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BLP237</w:t>
            </w:r>
          </w:p>
        </w:tc>
        <w:tc>
          <w:tcPr>
            <w:tcW w:w="4000" w:type="dxa"/>
            <w:noWrap/>
          </w:tcPr>
          <w:p>
            <w:pPr/>
            <w:r>
              <w:rPr/>
              <w:t xml:space="preserve">ROBOTİK UYGULAMALARI</w:t>
            </w:r>
          </w:p>
        </w:tc>
        <w:tc>
          <w:tcPr>
            <w:tcW w:w="1100" w:type="dxa"/>
            <w:noWrap/>
          </w:tcPr>
          <w:p>
            <w:pPr/>
            <w:r>
              <w:rPr/>
              <w:t xml:space="preserve">SEÇMELİ DERSLER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BLP204</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PHOTO READINGS</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2026-10-26T19:49:09+03:00</dcterms:created>
  <dcterms:modified xsi:type="dcterms:W3CDTF">2026-10-26T19:49:09+03:00</dcterms:modified>
</cp:coreProperties>
</file>

<file path=docProps/custom.xml><?xml version="1.0" encoding="utf-8"?>
<Properties xmlns="http://schemas.openxmlformats.org/officeDocument/2006/custom-properties" xmlns:vt="http://schemas.openxmlformats.org/officeDocument/2006/docPropsVTypes"/>
</file>