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Kaan BURSAL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 öğrencilere sosyal ortamlarda ve iş hayatında geçerli olan tutum ve davranışlar ile çeşitli resmi faaliyetlerde izlenmesi gereken protokol kurallarını öğretmektir.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Protokol bilgisi ve sosyal yaşamda uyulması gereken kurallar.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Protokol ve Davranış Bilimleri Power Point Sunumu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Protokolün tarihi hakkında bilgi sahibi olur</w:t>
      </w:r>
    </w:p>
    <w:p>
      <w:pPr>
        <w:spacing w:after="60"/>
      </w:pPr>
      <w:r>
        <w:rPr/>
        <w:t xml:space="preserve">2. Protokol ve sosyal davranış kurallarını öğrenir</w:t>
      </w:r>
    </w:p>
    <w:p>
      <w:pPr>
        <w:spacing w:after="60"/>
      </w:pPr>
      <w:r>
        <w:rPr/>
        <w:t xml:space="preserve">3. Sosyal alanda kendine güvenen bir birey olur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Protokol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Protokolde Temel İlke ve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Protokol ve Sosyal Davranış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Tanıtma ve Tanıştırma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Konuşma ve Dinleme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Teşekkür Etme ve Özür Dileme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Protokol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Milli ve Resmi Bayramlar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Bayrak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Konuk ve Ziyaret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Yemek Daveti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2026-10-26T16:29:36+03:00</dcterms:created>
  <dcterms:modified xsi:type="dcterms:W3CDTF">2026-10-26T16:29:36+03:00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