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 VE REHABİLİTASYONDA KLİNİK UYGULAMA I</w:t>
      </w:r>
      <w:bookmarkEnd w:id="0"/>
    </w:p>
    <w:p>
      <w:pPr/>
      <w:r>
        <w:rPr>
          <w:color w:val="5B6577"/>
        </w:rPr>
        <w:t xml:space="preserve">FZT4001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38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 öğrencinin farklı kliniklerde ve birimlerde (kardiyo-pulmoner, ortopedi, nöroloji ..) fizyoterapi değerlendirme yöntemlerini kullanma, fizyoterapi programı planlama, uygulama becerisi kazanması, hasta ve diğer sağlık ekibi elemanlarıyla iletişim becerisini geliştirmesi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Farklı kliniklerde ve birimlerde (kardiyo-pulmoner, ortopedi, nöroloji ..) fizyoterapi değerlendirme yöntemlerini kullanma, fizyoterapi programı planlama, uygulama becerisi kazanması, hasta ve diğer sağlık ekibi elemanlarıyla iletişim becerisini geliştirir.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Ortopedik hastalıklarda fizyoterapi değerlendirmesini yapar, yorumlar ve kayıt tutar.</w:t>
      </w:r>
    </w:p>
    <w:p>
      <w:pPr>
        <w:spacing w:after="60"/>
      </w:pPr>
      <w:r>
        <w:rPr/>
        <w:t xml:space="preserve">2. Nörolojik hastalıklarda fizyoterapi değerlendirmesini yapar, yorumlar ve kayıt tutar.</w:t>
      </w:r>
    </w:p>
    <w:p>
      <w:pPr>
        <w:spacing w:after="60"/>
      </w:pPr>
      <w:r>
        <w:rPr/>
        <w:t xml:space="preserve">3. Solunumsal ve kardiyak hastalıklarda fizyoterapi değerlendirmesini yapar, yorumlar ve kayıt tutar.</w:t>
      </w:r>
    </w:p>
    <w:p>
      <w:pPr>
        <w:spacing w:after="60"/>
      </w:pPr>
      <w:r>
        <w:rPr/>
        <w:t xml:space="preserve">4. Hasta ve aile ile iletişim kurabilir, fizyoterapi ile ilgili hasta ve aileye bilgi verir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Örnek vaka incelemesi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Sonu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Yarıyıl(yıl) içi etkinliklerin ve yarıyıl(yıl) sonu sınavının başarı notuna katkısı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2026-10-26T19:45:00+03:00</dcterms:created>
  <dcterms:modified xsi:type="dcterms:W3CDTF">2026-10-26T19:45:00+03:00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