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 HİZMETLERİNDE DANIŞMANLIK</w:t>
      </w:r>
      <w:bookmarkEnd w:id="0"/>
    </w:p>
    <w:p>
      <w:pPr/>
      <w:r>
        <w:rPr>
          <w:color w:val="5B6577"/>
        </w:rPr>
        <w:t xml:space="preserve">FZT-SD316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öğrencilerin sağlık hizmetlerinde danışmanlık sürecinin temel ilke ve yöntemlerini kavrayarak birey, aile ve toplum düzeyinde etkili danışmanlık planlama ve yürütme becerilerini geliştirmektir.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Sağlık hizmetlerinde danışmanlık sürecinin temel ilke ve yöntemlerini kavrayarak birey, aile ve toplum düzeyinde etkili danışmanlık planlama ve yürütme becerilerini geliştirmektir.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Sağlık hizmetlerinde danışmanlık sürecinin temel kavramlarını ve uygulama alanlarını açıklar.</w:t>
      </w:r>
    </w:p>
    <w:p>
      <w:pPr>
        <w:spacing w:after="60"/>
      </w:pPr>
      <w:r>
        <w:rPr/>
        <w:t xml:space="preserve">2. Danışan gereksinimlerini belirleyerek uygun danışmanlık hedeflerini oluşturur.</w:t>
      </w:r>
    </w:p>
    <w:p>
      <w:pPr>
        <w:spacing w:after="60"/>
      </w:pPr>
      <w:r>
        <w:rPr/>
        <w:t xml:space="preserve">3. Birey ve aileye yönelik danışmanlık sürecinde etkili iletişim ve eğitim yöntemlerini kullanır.</w:t>
      </w:r>
    </w:p>
    <w:p>
      <w:pPr>
        <w:spacing w:after="60"/>
      </w:pPr>
      <w:r>
        <w:rPr/>
        <w:t xml:space="preserve">4. Etik ilkeler doğrultusunda danışmanlık sürecini planlar, uygular ve değerlendirir.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2026-10-26T17:22:58+03:00</dcterms:created>
  <dcterms:modified xsi:type="dcterms:W3CDTF">2026-10-26T17:22:58+03:00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