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KORUYUCU FİZYOTERAPİ</w:t>
      </w:r>
      <w:bookmarkEnd w:id="0"/>
    </w:p>
    <w:p>
      <w:pPr/>
      <w:r>
        <w:rPr>
          <w:color w:val="5B6577"/>
        </w:rPr>
        <w:t xml:space="preserve">FZT-SD313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koruyucu fizyoterapi yaklaşımı doğrultusunda sağlığın geliştirilmesi, hastalıkların önlenmesi, toplum temelli rehabilitasyon uygulamalarının kavranması ve fizyoterapistin halk sağlığındaki rolüne ilişkin bilgi ve farkındalık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koruyucu fizyoterapi yaklaşımı doğrultusunda sağlığın geliştirilmesi, hastalıkların önlenmesi, toplum temelli rehabilitasyon uygulamalarının kavranması ve fizyoterapistin halk sağlığındaki rolüne ilişkin bilgi ve farkındalık kazandırır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Sağlığı, sağlıkla ilgili temel kavramları, sağlığı etkileyen durumları tanımlayabilir.</w:t>
      </w:r>
    </w:p>
    <w:p>
      <w:pPr>
        <w:spacing w:after="60"/>
      </w:pPr>
      <w:r>
        <w:rPr/>
        <w:t xml:space="preserve">2. Sağlığı koruma ve yükseltmedeki kurumsal, toplumsal yapıyı tanımlayabilir.</w:t>
      </w:r>
    </w:p>
    <w:p>
      <w:pPr>
        <w:spacing w:after="60"/>
      </w:pPr>
      <w:r>
        <w:rPr/>
        <w:t xml:space="preserve">3. Koruyucu sağlık hizmetlerinde hedef grupları ve bunlara yönelik hizmetleri belirleyebilir.</w:t>
      </w:r>
    </w:p>
    <w:p>
      <w:pPr>
        <w:spacing w:after="60"/>
      </w:pPr>
      <w:r>
        <w:rPr/>
        <w:t xml:space="preserve">4. Sağlık çalışanlarının toplum sağlığındaki rollerini açıklayabilir.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Sağlık kavramı, sağlığın değerlendirilmesinde tarama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Nüfus bilimi ve sağlık demografisi, sağlıkla ilgili uluslar arası kuruluşlar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Epidemiyoloji ve projelerin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Fizyoterapistin halk sağlığındaki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Toplum temelli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Afetlerde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Afetlerde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Yaşlı, çocuk ve özürlülerde sağlığın korunması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sağlığında basının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Toplum sağlığında basının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Sağlıkla ilgili mevzuatlar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Proje çalışmalarının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çalışmalarının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2026-10-26T18:59:57+03:00</dcterms:created>
  <dcterms:modified xsi:type="dcterms:W3CDTF">2026-10-26T18:59:57+03:00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