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ÖZEL KONULAR</w:t>
      </w:r>
      <w:bookmarkEnd w:id="0"/>
    </w:p>
    <w:p>
      <w:pPr/>
      <w:r>
        <w:rPr>
          <w:color w:val="5B6577"/>
        </w:rPr>
        <w:t xml:space="preserve">FZT-SD301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İDİL ESİN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farklı sistemleri etkileyen özel durum ve hastalıklarda fizyoterapi ve rehabilitasyon yaklaşımlarını kavratarak öğrencilerin değerlendirme, uygun tedavi planlama ve klinik uygulama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Farklı sistemleri etkileyen özel durum ve hastalıklarda fizyoterapi ve rehabilitasyon yaklaşımlarını kavratarak öğrencilerin değerlendirme, uygun tedavi planlama ve klinik uygulama becerilerini geliştirmektir.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Fizyoterapide en çok görülen bazı özel konular hakkında teorik bilgiler edinir.</w:t>
      </w:r>
    </w:p>
    <w:p>
      <w:pPr>
        <w:spacing w:after="60"/>
      </w:pPr>
      <w:r>
        <w:rPr/>
        <w:t xml:space="preserve">2. Fizyoterapide en çok görülen bazı özel konuları değerlendirir.</w:t>
      </w:r>
    </w:p>
    <w:p>
      <w:pPr>
        <w:spacing w:after="60"/>
      </w:pPr>
      <w:r>
        <w:rPr/>
        <w:t xml:space="preserve">3. Fizyoterapide en çok görülen bazı özel konular hakkında pratik bilgiler edinir.</w:t>
      </w:r>
    </w:p>
    <w:p>
      <w:pPr>
        <w:spacing w:after="60"/>
      </w:pPr>
      <w:r>
        <w:rPr/>
        <w:t xml:space="preserve">4. Fizyoterapide en çok görülen bazı özel konuların tedavisini planlar.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Diyabet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Lenfödem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Yanık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Periferik sinir yaralanmaları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Kronik ağrı ve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Yoğun bakım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Fibromiyalji ve miyofasyal ağrı sendromunda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Fasiyal paralizi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Fizyoterapide klinik pilates ve yoga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Baş ağrısı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Temporomandibular eklem sorunlarında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Kanser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Yutma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2026-10-26T16:32:13+03:00</dcterms:created>
  <dcterms:modified xsi:type="dcterms:W3CDTF">2026-10-26T16:32:13+03:00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