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UYGULAMA</w:t>
      </w:r>
      <w:bookmarkEnd w:id="0"/>
    </w:p>
    <w:p>
      <w:pPr/>
      <w:r>
        <w:rPr>
          <w:color w:val="5B6577"/>
        </w:rPr>
        <w:t xml:space="preserve">FZT3011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FZT2001 Fizyoterapide Ölçme ve Değerlendirme, FZT2002  Egzersiz Tedavisinde Temel İlkeler, FZT2005 Manuel Terapi I, FZT2010 Manuel Terapi II, FZT2003 Elektroterapi derslerini almış olmalıdır.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Var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Kardiyopulmoner, ortopedik ve nörolojik patolojilere ilişkin olgularda hasta gözlemi yapmak, gözetim altında fizyoterapi değerlendirme yöntemlerini uygulayı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Kardiyopulmoner, ortopedik ve nörolojik patolojilere ilişkin olgularda hasta gözlemi yapmak, gözetim altında fizyoterapi değerlendirme yöntemlerini uygulayı öğrenir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Kardiyopulmoner hastalıklarda fizyoterapi değerlendirme yöntemlerini bilir ve uygular.</w:t>
      </w:r>
    </w:p>
    <w:p>
      <w:pPr>
        <w:spacing w:after="60"/>
      </w:pPr>
      <w:r>
        <w:rPr/>
        <w:t xml:space="preserve">2. Ortopedik hastalıklarda fizyoterapi değerlendirme yöntemlerini bilir ve uygular</w:t>
      </w:r>
    </w:p>
    <w:p>
      <w:pPr>
        <w:spacing w:after="60"/>
      </w:pPr>
      <w:r>
        <w:rPr/>
        <w:t xml:space="preserve">3. Nörolojik hastalıklarda fizyoterapi değerlendirme yöntemlerini bilir ve uygular.</w:t>
      </w:r>
    </w:p>
    <w:p>
      <w:pPr>
        <w:spacing w:after="60"/>
      </w:pPr>
      <w:r>
        <w:rPr/>
        <w:t xml:space="preserve">4. Hasta ile etkin iletişimi kurar ve gözetim altında hasta sorumluluğunu alır ve tedavi uygulamalarının takibini yapar.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