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PEDİATRİK VE NÖROLOJİK REHABİLİTASYONDA TEMEL İLKELER</w:t>
      </w:r>
      <w:bookmarkEnd w:id="0"/>
    </w:p>
    <w:p>
      <w:pPr/>
      <w:r>
        <w:rPr>
          <w:color w:val="5B6577"/>
        </w:rPr>
        <w:t xml:space="preserve">FZT2006 · Physiotherapy and Rehabilitation</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4</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Level of study</w:t>
            </w:r>
          </w:p>
        </w:tc>
        <w:tc>
          <w:tcPr>
            <w:noWrap/>
          </w:tcPr>
          <w:p>
            <w:pPr/>
            <w:r>
              <w:rPr/>
              <w:t xml:space="preserve">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Dr. Öğr. Üyesi İdil Esin ÜNLÜ</w:t>
            </w:r>
          </w:p>
        </w:tc>
      </w:tr>
    </w:tbl>
    <w:p>
      <w:pPr>
        <w:pStyle w:val="Heading2"/>
      </w:pPr>
      <w:bookmarkStart w:id="2" w:name="_Toc2"/>
      <w:r>
        <w:t>Course objectives</w:t>
      </w:r>
      <w:bookmarkEnd w:id="2"/>
    </w:p>
    <w:p>
      <w:pPr>
        <w:spacing w:after="80"/>
      </w:pPr>
      <w:r>
        <w:rPr/>
        <w:t xml:space="preserve">Pediatrik ve nörolojik hastalıklarda fizyoterapi ve rehabilitasyon yaklaşımlarının temel prensiplerini öğretmek, öğrencilerin değerlendirme, klinik karar verme ve uygun tedavi planı oluşturma becerilerini geliştirmektir. Ayrıca öğrencilerin multidisipliner ekip içinde etkin çalışabilmesi ve hasta merkezli yaklaşım geliştirmesi hedeflenmektedir.</w:t>
      </w:r>
    </w:p>
    <w:p>
      <w:pPr>
        <w:pStyle w:val="Heading2"/>
      </w:pPr>
      <w:bookmarkStart w:id="3" w:name="_Toc3"/>
      <w:r>
        <w:t>Course content</w:t>
      </w:r>
      <w:bookmarkEnd w:id="3"/>
    </w:p>
    <w:p>
      <w:pPr>
        <w:spacing w:after="80"/>
      </w:pPr>
      <w:r>
        <w:rPr/>
        <w:t xml:space="preserve">Pediatrik ve nörolojik hastalarda değerlendirme ve tedavi yöntemleri</w:t>
      </w:r>
    </w:p>
    <w:p>
      <w:pPr>
        <w:pStyle w:val="Heading2"/>
      </w:pPr>
      <w:bookmarkStart w:id="4" w:name="_Toc4"/>
      <w:r>
        <w:t>Learning outcomes</w:t>
      </w:r>
      <w:bookmarkEnd w:id="4"/>
    </w:p>
    <w:p>
      <w:pPr>
        <w:spacing w:after="60"/>
      </w:pPr>
      <w:r>
        <w:rPr/>
        <w:t xml:space="preserve">1. Pediatrik ve nörolojik hastalıklarda fizyoterapi ve rehabilitasyon yaklaşımlarının temel prensiplerini açıklar.</w:t>
      </w:r>
    </w:p>
    <w:p>
      <w:pPr>
        <w:spacing w:after="60"/>
      </w:pPr>
      <w:r>
        <w:rPr/>
        <w:t xml:space="preserve">2. Pediatrik ve nörolojik hastalarda değerlendirme yöntemlerini uygular ve bulguları yorumlar.</w:t>
      </w:r>
    </w:p>
    <w:p>
      <w:pPr>
        <w:spacing w:after="60"/>
      </w:pPr>
      <w:r>
        <w:rPr/>
        <w:t xml:space="preserve">3. Elde edilen değerlendirme bulgularına göre uygun rehabilitasyon programını planlar.</w:t>
      </w:r>
    </w:p>
    <w:p>
      <w:pPr>
        <w:spacing w:after="60"/>
      </w:pPr>
      <w:r>
        <w:rPr/>
        <w:t xml:space="preserve">4. Pediatrik ve nörolojik rehabilitasyon sürecinde multidisipliner ekip ile iş birliği içinde çalışır ve hasta merkezli yaklaşım geliştirir.</w:t>
      </w:r>
    </w:p>
    <w:p>
      <w:pPr>
        <w:pStyle w:val="Heading2"/>
      </w:pPr>
      <w:bookmarkStart w:id="5" w:name="_Toc5"/>
      <w:r>
        <w:t>Weekly topics</w:t>
      </w:r>
      <w:bookmarkEnd w:id="5"/>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Pediatrik ve nörolojik rehabilitasyona giriş, temel kavramlar</w:t>
            </w:r>
          </w:p>
        </w:tc>
      </w:tr>
      <w:tr>
        <w:trPr/>
        <w:tc>
          <w:tcPr>
            <w:noWrap/>
          </w:tcPr>
          <w:p>
            <w:pPr/>
            <w:r>
              <w:rPr/>
              <w:t xml:space="preserve">2</w:t>
            </w:r>
          </w:p>
        </w:tc>
        <w:tc>
          <w:tcPr>
            <w:noWrap/>
          </w:tcPr>
          <w:p>
            <w:pPr/>
            <w:r>
              <w:rPr/>
              <w:t xml:space="preserve">Fetal gelişim</w:t>
            </w:r>
          </w:p>
        </w:tc>
      </w:tr>
      <w:tr>
        <w:trPr/>
        <w:tc>
          <w:tcPr>
            <w:noWrap/>
          </w:tcPr>
          <w:p>
            <w:pPr/>
            <w:r>
              <w:rPr/>
              <w:t xml:space="preserve">3</w:t>
            </w:r>
          </w:p>
        </w:tc>
        <w:tc>
          <w:tcPr>
            <w:noWrap/>
          </w:tcPr>
          <w:p>
            <w:pPr/>
            <w:r>
              <w:rPr/>
              <w:t xml:space="preserve">elişimi etkileyen faktörler ve Gelişim Teorileri</w:t>
            </w:r>
          </w:p>
        </w:tc>
      </w:tr>
      <w:tr>
        <w:trPr/>
        <w:tc>
          <w:tcPr>
            <w:noWrap/>
          </w:tcPr>
          <w:p>
            <w:pPr/>
            <w:r>
              <w:rPr/>
              <w:t xml:space="preserve">4</w:t>
            </w:r>
          </w:p>
        </w:tc>
        <w:tc>
          <w:tcPr>
            <w:noWrap/>
          </w:tcPr>
          <w:p>
            <w:pPr/>
            <w:r>
              <w:rPr/>
              <w:t xml:space="preserve">Psikomotor gelişim</w:t>
            </w:r>
          </w:p>
        </w:tc>
      </w:tr>
      <w:tr>
        <w:trPr/>
        <w:tc>
          <w:tcPr>
            <w:noWrap/>
          </w:tcPr>
          <w:p>
            <w:pPr/>
            <w:r>
              <w:rPr/>
              <w:t xml:space="preserve">5</w:t>
            </w:r>
          </w:p>
        </w:tc>
        <w:tc>
          <w:tcPr>
            <w:noWrap/>
          </w:tcPr>
          <w:p>
            <w:pPr/>
            <w:r>
              <w:rPr/>
              <w:t xml:space="preserve">Refleks ve duyu gelişimi</w:t>
            </w:r>
          </w:p>
        </w:tc>
      </w:tr>
      <w:tr>
        <w:trPr/>
        <w:tc>
          <w:tcPr>
            <w:noWrap/>
          </w:tcPr>
          <w:p>
            <w:pPr/>
            <w:r>
              <w:rPr/>
              <w:t xml:space="preserve">6</w:t>
            </w:r>
          </w:p>
        </w:tc>
        <w:tc>
          <w:tcPr>
            <w:noWrap/>
          </w:tcPr>
          <w:p>
            <w:pPr/>
            <w:r>
              <w:rPr/>
              <w:t xml:space="preserve">Normal motor gelişim basamakları (0–2 yaş)</w:t>
            </w:r>
          </w:p>
        </w:tc>
      </w:tr>
      <w:tr>
        <w:trPr/>
        <w:tc>
          <w:tcPr>
            <w:noWrap/>
          </w:tcPr>
          <w:p>
            <w:pPr/>
            <w:r>
              <w:rPr/>
              <w:t xml:space="preserve">7</w:t>
            </w:r>
          </w:p>
        </w:tc>
        <w:tc>
          <w:tcPr>
            <w:noWrap/>
          </w:tcPr>
          <w:p>
            <w:pPr/>
            <w:r>
              <w:rPr/>
              <w:t xml:space="preserve">Motor gelişimi etkileyen faktörler ve gelişimsel gecikme</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atolojik gelişim ve gelişimin varyasyonları</w:t>
            </w:r>
          </w:p>
        </w:tc>
      </w:tr>
      <w:tr>
        <w:trPr/>
        <w:tc>
          <w:tcPr>
            <w:noWrap/>
          </w:tcPr>
          <w:p>
            <w:pPr/>
            <w:r>
              <w:rPr/>
              <w:t xml:space="preserve">10</w:t>
            </w:r>
          </w:p>
        </w:tc>
        <w:tc>
          <w:tcPr>
            <w:noWrap/>
          </w:tcPr>
          <w:p>
            <w:pPr/>
            <w:r>
              <w:rPr/>
              <w:t xml:space="preserve">Düzeltme, koruma ve denge reaksiyonları , postüral reaksiyonlar</w:t>
            </w:r>
          </w:p>
        </w:tc>
      </w:tr>
      <w:tr>
        <w:trPr/>
        <w:tc>
          <w:tcPr>
            <w:noWrap/>
          </w:tcPr>
          <w:p>
            <w:pPr/>
            <w:r>
              <w:rPr/>
              <w:t xml:space="preserve">11</w:t>
            </w:r>
          </w:p>
        </w:tc>
        <w:tc>
          <w:tcPr>
            <w:noWrap/>
          </w:tcPr>
          <w:p>
            <w:pPr/>
            <w:r>
              <w:rPr/>
              <w:t xml:space="preserve">Motor gelişim değerlendirme yöntemleri</w:t>
            </w:r>
          </w:p>
        </w:tc>
      </w:tr>
      <w:tr>
        <w:trPr/>
        <w:tc>
          <w:tcPr>
            <w:noWrap/>
          </w:tcPr>
          <w:p>
            <w:pPr/>
            <w:r>
              <w:rPr/>
              <w:t xml:space="preserve">12</w:t>
            </w:r>
          </w:p>
        </w:tc>
        <w:tc>
          <w:tcPr>
            <w:noWrap/>
          </w:tcPr>
          <w:p>
            <w:pPr/>
            <w:r>
              <w:rPr/>
              <w:t xml:space="preserve">Sensorimotor gelişimin kinezyolojisi (0-12 ay)</w:t>
            </w:r>
          </w:p>
        </w:tc>
      </w:tr>
      <w:tr>
        <w:trPr/>
        <w:tc>
          <w:tcPr>
            <w:noWrap/>
          </w:tcPr>
          <w:p>
            <w:pPr/>
            <w:r>
              <w:rPr/>
              <w:t xml:space="preserve">13</w:t>
            </w:r>
          </w:p>
        </w:tc>
        <w:tc>
          <w:tcPr>
            <w:noWrap/>
          </w:tcPr>
          <w:p>
            <w:pPr/>
            <w:r>
              <w:rPr/>
              <w:t xml:space="preserve">Sensorimotor gelişimin kinezyolojisi (12-24 ay)</w:t>
            </w:r>
          </w:p>
        </w:tc>
      </w:tr>
      <w:tr>
        <w:trPr/>
        <w:tc>
          <w:tcPr>
            <w:noWrap/>
          </w:tcPr>
          <w:p>
            <w:pPr/>
            <w:r>
              <w:rPr/>
              <w:t xml:space="preserve">14</w:t>
            </w:r>
          </w:p>
        </w:tc>
        <w:tc>
          <w:tcPr>
            <w:noWrap/>
          </w:tcPr>
          <w:p>
            <w:pPr/>
            <w:r>
              <w:rPr/>
              <w:t xml:space="preserve">Vaka tartışmaları ve genel değerlendirme</w:t>
            </w:r>
          </w:p>
        </w:tc>
      </w:tr>
      <w:tr>
        <w:trPr/>
        <w:tc>
          <w:tcPr>
            <w:noWrap/>
          </w:tcPr>
          <w:p>
            <w:pPr/>
            <w:r>
              <w:rPr/>
              <w:t xml:space="preserve">15</w:t>
            </w:r>
          </w:p>
        </w:tc>
        <w:tc>
          <w:tcPr>
            <w:noWrap/>
          </w:tcPr>
          <w:p>
            <w:pPr/>
            <w:r>
              <w:rPr/>
              <w:t xml:space="preserve">Fiinale hazırlık</w:t>
            </w:r>
          </w:p>
        </w:tc>
      </w:tr>
      <w:tr>
        <w:trPr/>
        <w:tc>
          <w:tcPr>
            <w:noWrap/>
          </w:tcPr>
          <w:p>
            <w:pPr/>
            <w:r>
              <w:rPr/>
              <w:t xml:space="preserve">16</w:t>
            </w:r>
          </w:p>
        </w:tc>
        <w:tc>
          <w:tcPr>
            <w:noWrap/>
          </w:tcPr>
          <w:p>
            <w:pPr/>
            <w:r>
              <w:rPr/>
              <w:t xml:space="preserve">ARIYIL SONU SINAVI</w:t>
            </w:r>
          </w:p>
        </w:tc>
      </w:tr>
    </w:tbl>
    <w:p>
      <w:pPr>
        <w:pStyle w:val="Heading2"/>
      </w:pPr>
      <w:bookmarkStart w:id="6" w:name="_Toc6"/>
      <w:r>
        <w:t>Yarıyıl (Yıl) İçi Etkinlikleri</w:t>
      </w:r>
      <w:bookmarkEnd w:id="6"/>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7" w:name="_Toc7"/>
      <w:r>
        <w:t>Yarıyıl (Yıl) Sonu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8" w:name="_Toc8"/>
      <w:r>
        <w:t>Yarıyıl(yıl) içi etkinliklerin ve yarıyıl(yıl) sonu sınavının başarı notuna katkısı</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9" w:name="_Toc9"/>
      <w:r>
        <w:t>ECTS workload</w:t>
      </w:r>
      <w:bookmarkEnd w:id="9"/>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Okuma</w:t>
            </w:r>
          </w:p>
        </w:tc>
        <w:tc>
          <w:tcPr>
            <w:noWrap/>
          </w:tcPr>
          <w:p>
            <w:pPr/>
            <w:r>
              <w:rPr/>
              <w:t xml:space="preserve">3</w:t>
            </w:r>
          </w:p>
        </w:tc>
        <w:tc>
          <w:tcPr>
            <w:noWrap/>
          </w:tcPr>
          <w:p>
            <w:pPr/>
            <w:r>
              <w:rPr/>
              <w:t xml:space="preserve">1</w:t>
            </w:r>
          </w:p>
        </w:tc>
        <w:tc>
          <w:tcPr>
            <w:noWrap/>
          </w:tcPr>
          <w:p>
            <w:pPr/>
            <w:r>
              <w:rPr/>
              <w:t xml:space="preserve">3</w:t>
            </w:r>
          </w:p>
        </w:tc>
      </w:tr>
      <w:tr>
        <w:trPr/>
        <w:tc>
          <w:tcPr>
            <w:noWrap/>
          </w:tcPr>
          <w:p>
            <w:pPr/>
            <w:r>
              <w:rPr/>
              <w:t xml:space="preserve">Final Sınavı içiin Bireysel Çalışma</w:t>
            </w:r>
          </w:p>
        </w:tc>
        <w:tc>
          <w:tcPr>
            <w:noWrap/>
          </w:tcPr>
          <w:p>
            <w:pPr/>
            <w:r>
              <w:rPr/>
              <w:t xml:space="preserve">4</w:t>
            </w:r>
          </w:p>
        </w:tc>
        <w:tc>
          <w:tcPr>
            <w:noWrap/>
          </w:tcPr>
          <w:p>
            <w:pPr/>
            <w:r>
              <w:rPr/>
              <w:t xml:space="preserve">1</w:t>
            </w:r>
          </w:p>
        </w:tc>
        <w:tc>
          <w:tcPr>
            <w:noWrap/>
          </w:tcPr>
          <w:p>
            <w:pPr/>
            <w:r>
              <w:rPr/>
              <w:t xml:space="preserve">4</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Ara Sınav İçin Bireysel Çalışma</w:t>
            </w:r>
          </w:p>
        </w:tc>
        <w:tc>
          <w:tcPr>
            <w:noWrap/>
          </w:tcPr>
          <w:p>
            <w:pPr/>
            <w:r>
              <w:rPr/>
              <w:t xml:space="preserve">4</w:t>
            </w:r>
          </w:p>
        </w:tc>
        <w:tc>
          <w:tcPr>
            <w:noWrap/>
          </w:tcPr>
          <w:p>
            <w:pPr/>
            <w:r>
              <w:rPr/>
              <w:t xml:space="preserve">2</w:t>
            </w:r>
          </w:p>
        </w:tc>
        <w:tc>
          <w:tcPr>
            <w:noWrap/>
          </w:tcPr>
          <w:p>
            <w:pPr/>
            <w:r>
              <w:rPr/>
              <w:t xml:space="preserve">8</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Total workload: 45 hours · 1.5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2026-10-26T18:36:01+03:00</dcterms:created>
  <dcterms:modified xsi:type="dcterms:W3CDTF">2026-10-26T18:36:01+03:00</dcterms:modified>
</cp:coreProperties>
</file>

<file path=docProps/custom.xml><?xml version="1.0" encoding="utf-8"?>
<Properties xmlns="http://schemas.openxmlformats.org/officeDocument/2006/custom-properties" xmlns:vt="http://schemas.openxmlformats.org/officeDocument/2006/docPropsVTypes"/>
</file>