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ELEKTROTERAPİ</w:t>
      </w:r>
      <w:bookmarkEnd w:id="0"/>
    </w:p>
    <w:p>
      <w:pPr/>
      <w:r>
        <w:rPr>
          <w:color w:val="5B6577"/>
        </w:rPr>
        <w:t xml:space="preserve">FZT2003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Elektroterapinin elektrofiziksel prensiplerini, fizyoterapide yaygın olarak kullanılan elektroterapi modalitelerine karşı dokuların cevaplarını incelemek, ve alçak, orta ve yüksek frekanslı akımların etki mekanizmaları ve uygulama yöntemlerini öğretmektir.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Fizyoterapi ve rehabilitasyon uygulamalarında sıklıkla kullanılan elektroterapi yöntemlerini içerir.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Dokuların elektriksel özelliklerini öğrenir</w:t>
      </w:r>
    </w:p>
    <w:p>
      <w:pPr>
        <w:spacing w:after="60"/>
      </w:pPr>
      <w:r>
        <w:rPr/>
        <w:t xml:space="preserve">2. Farklı elektroterapi yöntemlerinin etkilerini öğrenir ve uygular.</w:t>
      </w:r>
    </w:p>
    <w:p>
      <w:pPr>
        <w:spacing w:after="60"/>
      </w:pPr>
      <w:r>
        <w:rPr/>
        <w:t xml:space="preserve">3. Kas ve sinirin stimülasyon prensiplerini anlar ve uygular.</w:t>
      </w:r>
    </w:p>
    <w:p>
      <w:pPr>
        <w:spacing w:after="60"/>
      </w:pPr>
      <w:r>
        <w:rPr/>
        <w:t xml:space="preserve">4. Elektroterapi yöntemlerinin endikasyon ve kontraendikasyonlarının öğrenir.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Elektroterapi tarihçesi ve terminoloji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Düz akımlar, iyontoforez tekniği, düz galvanik akımın modifiye şekilleri, ısı ve fizyolojik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Alçak frekanslı akımlar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Elektrodiagnostik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Diadinamik akım özellikleri ve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Enterferansiyel akım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Rus Akımı, Wide Pulse Muskuler Stimülasyon (Geniş Puls Aralıklı Musküler Stimülasyon)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TENS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Yüksek Voltajlı Kesikli Galvanik Akım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Ultra reiz ve mikroakımlar ve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Şok dalga terapisi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Yüksek frekanslı akım uygulamaları (Kısa Dalga Diatermi-Mikro Dalga Diatermi-Magnetoterapi)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Terapötik ultrason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Traksiyon ve Pnömatik kompresyon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125 hours · 4.17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2026-10-26T21:53:28+03:00</dcterms:created>
  <dcterms:modified xsi:type="dcterms:W3CDTF">2026-10-26T21:53:28+03:00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