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ÖLÇME VE DEĞERLENDİRME</w:t>
      </w:r>
      <w:bookmarkEnd w:id="0"/>
    </w:p>
    <w:p>
      <w:pPr/>
      <w:r>
        <w:rPr>
          <w:color w:val="5B6577"/>
        </w:rPr>
        <w:t xml:space="preserve">FZT2001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Öğrencilerin, hasta hikayesi alma, genel fizyoterapi değerlendirmeleri, hareketin temel prensipleri, postür analizi (lateral, anterior,posterior), kısalık testleri, esneklik testleri, antropometrik ölçümler, normal eklem hareketi ve kas kuvveti değerlendirmesini öğrenmesidir.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Fizyoterapi ve rehabilitasyona yönelik değerlendirmeler ve ölçümleri içermektedir.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Hareketin temel prensiplerini öğrenir.</w:t>
      </w:r>
    </w:p>
    <w:p>
      <w:pPr>
        <w:spacing w:after="60"/>
      </w:pPr>
      <w:r>
        <w:rPr/>
        <w:t xml:space="preserve">2. Lateral, anterior ve posterior postür analizini öğrenir.</w:t>
      </w:r>
    </w:p>
    <w:p>
      <w:pPr>
        <w:spacing w:after="60"/>
      </w:pPr>
      <w:r>
        <w:rPr/>
        <w:t xml:space="preserve">3. Normal eklem hareketlerini değerlendirme becerisi kazanır.</w:t>
      </w:r>
    </w:p>
    <w:p>
      <w:pPr>
        <w:spacing w:after="60"/>
      </w:pPr>
      <w:r>
        <w:rPr/>
        <w:t xml:space="preserve">4. Kas kuvveti ölçümünü öğrenir.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Giriş, dersin amaç ve işleyişinin açıklanması hasta hikayesi, hareketin temel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Postür analizi (anterior ve lateral postür analizi)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Posterior postür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Kısalık testleri ve esneklik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Antropometrik ölçümler; çevre ve uzunluk ölçümleri, çap ve yağ dokusu ölçümleri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Normal eklem hareketi değerlendirmesi-1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Normal eklem hareketi değerlendirmesi-2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Normal eklem hareketi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Kas kuvveti değerlendirmesi-1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Kas kuvveti değerlendirmesi-2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as kuvveti değerlendirmesi-3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as kuvveti değerlendirmesi-4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as kuvveti değerlendirmesi-5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111 hours · 3.7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2026-10-26T19:45:56+03:00</dcterms:created>
  <dcterms:modified xsi:type="dcterms:W3CDTF">2026-10-26T19:45:56+03:00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