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HİSTOLOJİ VE EMBRİYOLOJİ</w:t>
      </w:r>
      <w:bookmarkEnd w:id="0"/>
    </w:p>
    <w:p>
      <w:pPr/>
      <w:r>
        <w:rPr>
          <w:color w:val="5B6577"/>
        </w:rPr>
        <w:t xml:space="preserve">FZT-SD117 · Physiotherapy and Rehabilitation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Instructor</w:t>
            </w:r>
          </w:p>
        </w:tc>
        <w:tc>
          <w:tcPr>
            <w:noWrap/>
          </w:tcPr>
          <w:p>
            <w:pPr/>
            <w:r>
              <w:rPr/>
              <w:t xml:space="preserve">Dr. Öğr. Üyesi Tiinçe Aksak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Prerequisite courses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Internship status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Course objectives</w:t>
      </w:r>
      <w:bookmarkEnd w:id="2"/>
    </w:p>
    <w:p>
      <w:pPr>
        <w:spacing w:after="80"/>
      </w:pPr>
      <w:r>
        <w:rPr/>
        <w:t xml:space="preserve">İnsan vücudunda bulunan hücre ve temel dokuların histolojik yapısını, bu dokuların insan anatomisi ve fizyolojisi ile ilişkisini, kas-iskelet sistemi embriyonik gelişimi ve defektlerini öğrenilmesidir.</w:t>
      </w:r>
    </w:p>
    <w:p>
      <w:pPr>
        <w:pStyle w:val="Heading2"/>
      </w:pPr>
      <w:bookmarkStart w:id="3" w:name="_Toc3"/>
      <w:r>
        <w:t>Course content</w:t>
      </w:r>
      <w:bookmarkEnd w:id="3"/>
    </w:p>
    <w:p>
      <w:pPr>
        <w:spacing w:after="80"/>
      </w:pPr>
      <w:r>
        <w:rPr/>
        <w:t xml:space="preserve">Temel dokuların anatomik yapı ile fonksiyonel ilişkisini tanımlayabilir ve temel dokuların fizyoloji ile ilişkisini kurabilir.</w:t>
      </w:r>
    </w:p>
    <w:p>
      <w:pPr>
        <w:pStyle w:val="Heading2"/>
      </w:pPr>
      <w:bookmarkStart w:id="4" w:name="_Toc4"/>
      <w:r>
        <w:t>Resources</w:t>
      </w:r>
      <w:bookmarkEnd w:id="4"/>
    </w:p>
    <w:p>
      <w:pPr>
        <w:spacing w:after="80"/>
      </w:pPr>
      <w:r>
        <w:rPr/>
        <w:t xml:space="preserve">1	Histology and Cell Biology Abraham L Kierszenbaum ISBN:0-323-01639-1		</w:t>
      </w:r>
    </w:p>
    <w:p>
      <w:pPr>
        <w:spacing w:after="80"/>
      </w:pPr>
      <w:r>
        <w:rPr/>
        <w:t xml:space="preserve">2	Color Textbook of Histology. Leslie Gartner James L.Hiatt ISBN: 0-7216-5124-0		</w:t>
      </w:r>
    </w:p>
    <w:p>
      <w:pPr>
        <w:spacing w:after="80"/>
      </w:pPr>
      <w:r>
        <w:rPr/>
        <w:t xml:space="preserve">3	Langman's Medical Embriyology. T.W.Sadler. ISBN: 0-7817-4310-9</w:t>
      </w:r>
    </w:p>
    <w:p>
      <w:pPr>
        <w:pStyle w:val="Heading2"/>
      </w:pPr>
      <w:bookmarkStart w:id="5" w:name="_Toc5"/>
      <w:r>
        <w:t>Other recommended points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Learning outcomes</w:t>
      </w:r>
      <w:bookmarkEnd w:id="6"/>
    </w:p>
    <w:p>
      <w:pPr>
        <w:spacing w:after="60"/>
      </w:pPr>
      <w:r>
        <w:rPr/>
        <w:t xml:space="preserve">1. Hücrenin yapısı ve fonksiyonlarını tanımlayabilir.</w:t>
      </w:r>
    </w:p>
    <w:p>
      <w:pPr>
        <w:spacing w:after="60"/>
      </w:pPr>
      <w:r>
        <w:rPr/>
        <w:t xml:space="preserve">2. Temel dokuların histolojik yapısını tanımlar.</w:t>
      </w:r>
    </w:p>
    <w:p>
      <w:pPr>
        <w:spacing w:after="60"/>
      </w:pPr>
      <w:r>
        <w:rPr/>
        <w:t xml:space="preserve">3. Temel dokuların fizyoloji ile ilişkisini kurar.amaları ile ilişkilendirerek açıklar.</w:t>
      </w:r>
    </w:p>
    <w:p>
      <w:pPr>
        <w:pStyle w:val="Heading2"/>
      </w:pPr>
      <w:bookmarkStart w:id="7" w:name="_Toc7"/>
      <w:r>
        <w:t>Weekly topics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Week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Subject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Hücre ve organel yapısı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Hücreler arası bağlantı kompleksleri,Hücre bölünmesi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Örtü Epiteli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Salgı Epiteli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Bağ doku hücre ve fibrilleri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Bağ doku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Bağ doku Türleri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Sınav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Kan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Kıkırdak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Kemik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Kas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Sinir Doku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Genel Embriyoloji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Kas-İskelet Sistemi gelişimi ve defektleri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Percentage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ECTS workload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Event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Number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Duration (hours)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Total (hours)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Okuma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Makale Kritik Etme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Total workload: 80 hours · 2.67 ECTS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2026-10-26T16:29:50+03:00</dcterms:created>
  <dcterms:modified xsi:type="dcterms:W3CDTF">2026-10-26T16:29:50+03:00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