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Business Administration Doctoral Programme</w:t>
      </w:r>
      <w:bookmarkEnd w:id="0"/>
    </w:p>
    <w:p>
      <w:pPr/>
      <w:r>
        <w:rPr>
          <w:color w:val="5B6577"/>
        </w:rPr>
        <w:t xml:space="preserve">Graduate Education Institute · Doctorate · Bologna course information package · İŞLETME DOKTORA 2025 PROGRAMI</w:t>
      </w:r>
    </w:p>
    <w:p>
      <w:pPr>
        <w:pStyle w:val="Heading2"/>
      </w:pPr>
      <w:bookmarkStart w:id="1" w:name="_Toc1"/>
      <w:r>
        <w:t>Program overview</w:t>
      </w:r>
      <w:bookmarkEnd w:id="1"/>
    </w:p>
    <w:p>
      <w:pPr>
        <w:spacing w:before="120"/>
      </w:pPr>
      <w:r>
        <w:rPr>
          <w:b w:val="1"/>
          <w:bCs w:val="1"/>
        </w:rPr>
        <w:t xml:space="preserve">Kuruluş</w:t>
      </w:r>
    </w:p>
    <w:p>
      <w:pPr/>
      <w:r>
        <w:rPr/>
        <w:t xml:space="preserve">Toros Üniversitesi Sosyal Bilimler Enstitüsü, üniversitenin kuruluş tarihi olan 23 Haziran 2009 tarihinde, 5913/1 sayılı kanun ile kurulmuş ve kuruluşu 07 Temmuz 2009 tarihli 27281 sayılı Resmi Gazete'de yayımlanmıştır. Üniversitemiz Rektörlüğünün 08.04.2020 tarihli ve 72061252-100/291 sayılı yazısı ile, Cumhurbaşkanlığı’nın 27 Mart 2020 tarihli ve 2319 sayılı kararı ile Üniversitemizin Fen Bilimleri Enstitüsü ve Sosyal Bilimler Enstitüsü kapatılarak, yerine Lisansüstü Eğitim Enstitüsü kurulmuştur.</w:t>
      </w:r>
    </w:p>
    <w:p>
      <w:pPr>
        <w:spacing w:before="120"/>
      </w:pPr>
      <w:r>
        <w:rPr>
          <w:b w:val="1"/>
          <w:bCs w:val="1"/>
        </w:rPr>
        <w:t xml:space="preserve">Kazanılan Derece</w:t>
      </w:r>
    </w:p>
    <w:p>
      <w:pPr/>
      <w:r>
        <w:rPr/>
        <w:t xml:space="preserve">İşletme Doktora</w:t>
      </w:r>
    </w:p>
    <w:p>
      <w:pPr>
        <w:spacing w:before="120"/>
      </w:pPr>
      <w:r>
        <w:rPr>
          <w:b w:val="1"/>
          <w:bCs w:val="1"/>
        </w:rPr>
        <w:t xml:space="preserve">Derecenin Düzeyi (Ön Lisans , Lisans, Yüksek Lisans, Doktora)</w:t>
      </w:r>
    </w:p>
    <w:p>
      <w:pPr/>
      <w:r>
        <w:rPr/>
        <w:t xml:space="preserve">Doktora</w:t>
      </w:r>
    </w:p>
    <w:p>
      <w:pPr>
        <w:spacing w:before="120"/>
      </w:pPr>
      <w:r>
        <w:rPr>
          <w:b w:val="1"/>
          <w:bCs w:val="1"/>
        </w:rPr>
        <w:t xml:space="preserve">Kabul ve Kayıt Koşulları</w:t>
      </w:r>
    </w:p>
    <w:p>
      <w:pPr/>
      <w:r>
        <w:rPr/>
        <w:t xml:space="preserve">Dört yıllık lisans derecesi olan öğrenciler ALES eşit ağırlıktan en az 80, lisans not ortalaması 4 üzerinden 3 olması ve YDS veya denkliği kabul edilen bir yabancı dil (İngilizce) sınavından en az 55 almak koşuluyla, tezli yüksek lisans programı mezunları ise ALES eşit ağırlıktan en az 55 ve yabancı dil sınavından en az 55 almak koşulu ile programa başvurabilirler. ALES ve Yabancı dil sınav not koşulları Senato tarafından değiştirilebilir. ALES puanı yanı sıra yazılı olarak yapılacak bilimsel değerlendirme sınavı ve/veya mülakat sonucu ile lisans ve/veya yüksek lisans not ortalaması da değerlendirilir.</w:t>
      </w:r>
    </w:p>
    <w:p>
      <w:pPr>
        <w:spacing w:before="120"/>
      </w:pPr>
      <w:r>
        <w:rPr>
          <w:b w:val="1"/>
          <w:bCs w:val="1"/>
        </w:rPr>
        <w:t xml:space="preserve">Önceki Öğrenmenin Tanınması</w:t>
      </w:r>
    </w:p>
    <w:p>
      <w:pPr/>
      <w:r>
        <w:rPr/>
        <w:t xml:space="preserve">Ulusal veya yabancı bir üniversitede doktora öğrenimine başlayan öğrenciler de, Toros Üniversitesi Lisansüstü Eğitim ve Öğretim Yönetmeliği'nde belirtilen koşullara uygun olarak programa başvurabilirler. Bu öğrencilerin geldikleri kurumdan aldıkları dersler yine aynı yönetmelik hükümlerine göre programa sayılabilir.</w:t>
      </w:r>
    </w:p>
    <w:p>
      <w:pPr>
        <w:spacing w:before="120"/>
      </w:pPr>
      <w:r>
        <w:rPr>
          <w:b w:val="1"/>
          <w:bCs w:val="1"/>
        </w:rPr>
        <w:t xml:space="preserve">Yeterlilik Koşulları ve Kuralları</w:t>
      </w:r>
    </w:p>
    <w:p>
      <w:pPr/>
      <w:r>
        <w:rPr/>
        <w:t xml:space="preserve">Doktora programından mezun olabilmek için 7ders alınması ve başarılı olunması, seminer verilmesi, yeterlilik sınavından geçilmesi ve doktora tezinin kabul edilmesi gerekir. Öğrencinin derslerden başarılı olabilmesi için en az CB (100 üzerinden 75) notu alması gerekir.</w:t>
      </w:r>
    </w:p>
    <w:p>
      <w:pPr>
        <w:spacing w:before="120"/>
      </w:pPr>
      <w:r>
        <w:rPr>
          <w:b w:val="1"/>
          <w:bCs w:val="1"/>
        </w:rPr>
        <w:t xml:space="preserve">Program Profili</w:t>
      </w:r>
    </w:p>
    <w:p>
      <w:pPr/>
      <w:r>
        <w:rPr/>
        <w:t xml:space="preserve">Programın temel amacı, üniversitenin araştırma ve yayın yapma kapasitesinin artırılması, işletme ve yönetim alanındaki özellikle teorik gelişmelerin yakından izlenerek bilgi birikiminin artırılması ve işletme/yönetim alanında akademisyen olmak isteyen öğrencilere, lisansüstü öğrenim fırsatı vererek üniversitenin öğretim üyesi ihtiyacının öz kaynaklara dayalı biçimde karşılanması için ortam oluşturulmasıdır. İşletme doktora programında yer alan derslerin öncelikle kendi alanında yoğun teorik temelli olması hedeflenmiştir. Programın amacı, öğrencilere güçlü bir teorik bilgi birikimi kazandırmaktır. Bu esas çerçevesinde program, temel işletme fonksiyonlarını ve yönetim bilgilerini kapsayacak şekilde tasarlanmıştır.</w:t>
      </w:r>
    </w:p>
    <w:p>
      <w:pPr>
        <w:spacing w:before="120"/>
      </w:pPr>
      <w:r>
        <w:rPr>
          <w:b w:val="1"/>
          <w:bCs w:val="1"/>
        </w:rPr>
        <w:t xml:space="preserve">İstihdam Olanakları</w:t>
      </w:r>
    </w:p>
    <w:p>
      <w:pPr/>
      <w:r>
        <w:rPr/>
        <w:t xml:space="preserve">Mezunlar kamu ve özel sektörde özellikle üst düzey yönetimde görev alma şansına sahiptir. Mezunlar ayrıca vakıf ve kamu üniversitelerinde öğretim üyesi olma şansına da sahiptir. Yabancı dil puanlarının 80 ve üstü olması durumunda da yabancı dil ile eğitim yapan üniversitelerde de öğretim üyesi olarak görev alabilirler.</w:t>
      </w:r>
    </w:p>
    <w:p>
      <w:pPr>
        <w:spacing w:before="120"/>
      </w:pPr>
      <w:r>
        <w:rPr>
          <w:b w:val="1"/>
          <w:bCs w:val="1"/>
        </w:rPr>
        <w:t xml:space="preserve">Üst Derece Programlarına Geçit</w:t>
      </w:r>
    </w:p>
    <w:p>
      <w:pPr/>
      <w:r>
        <w:rPr/>
        <w:t xml:space="preserve">Daha üst bir öğrenim programı yoktur.</w:t>
      </w:r>
    </w:p>
    <w:p>
      <w:pPr>
        <w:spacing w:before="120"/>
      </w:pPr>
      <w:r>
        <w:rPr>
          <w:b w:val="1"/>
          <w:bCs w:val="1"/>
        </w:rPr>
        <w:t xml:space="preserve">Sınavlar, Ölçme ve Değerlendirme</w:t>
      </w:r>
    </w:p>
    <w:p>
      <w:pPr/>
      <w:r>
        <w:rPr/>
        <w:t xml:space="preserve">Doktora programının dersleri seminer tabanlı uygulama ve yayın yapma esasına göre kurgulanmıştır. Bununla birlikte, üniversitenin genel politikası çerçevesinde her ders kapsamında, yöntemi öğretim üyesi tarafından belirlenmek üzere; en az bir ara sınav, bir final sınavı ve dönem projesi (makale yazımı, araştırma, seminer vb) yapılması öngörülmektedir. Final sınavının ders başarı notu üzerindeki ağırlığı en az yüzde 50 olup yüzde 60'ı aşamaz.</w:t>
      </w:r>
    </w:p>
    <w:p>
      <w:pPr>
        <w:spacing w:before="120"/>
      </w:pPr>
      <w:r>
        <w:rPr>
          <w:b w:val="1"/>
          <w:bCs w:val="1"/>
        </w:rPr>
        <w:t xml:space="preserve">Mezuniyet Koşulları</w:t>
      </w:r>
    </w:p>
    <w:p>
      <w:pPr/>
      <w:r>
        <w:rPr/>
        <w:t xml:space="preserve">Programdan mezun olabilmek için genel not ortalamasının 4 üzerinden en az 2.5 olması ve her dersten en az CB notu alınmış olması gerekir. Öğrenci en az 7 ders ve bir seminer dersi almak zorundadır. Derslerden başarılı olduktan sonra doktora yeterlilik sınavında başarılı olmak zorundadır. Bu sınavdan sonra da öğrenci doktora tezi hazırlamak ve jüriye sunarak başarılı olmak kaydıyla mezuniyete hak kazanır.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Ana bilim dalı başkanı: Prof. Dr. Mert AKTAŞ
AKTS Koordinatörü: Doç. Dr. Metin OCAK</w:t>
      </w:r>
    </w:p>
    <w:p>
      <w:pPr>
        <w:spacing w:before="120"/>
      </w:pPr>
      <w:r>
        <w:rPr>
          <w:b w:val="1"/>
          <w:bCs w:val="1"/>
        </w:rPr>
        <w:t xml:space="preserve">Bölüm Olanakları</w:t>
      </w:r>
    </w:p>
    <w:p>
      <w:pPr/>
      <w:r>
        <w:rPr/>
        <w:t xml:space="preserve">Üniversitenin dış paydaşları ile etkin bir iletişim içinde olarak, ortak projelerde görevler alabilmek. Erasmus öğrenci değişim programlarından yararlanma.</w:t>
      </w:r>
    </w:p>
    <w:p>
      <w:pPr>
        <w:pStyle w:val="Heading2"/>
      </w:pPr>
      <w:bookmarkStart w:id="2" w:name="_Toc2"/>
      <w:r>
        <w:t>Program outcomes</w:t>
      </w:r>
      <w:bookmarkEnd w:id="2"/>
    </w:p>
    <w:p>
      <w:pPr>
        <w:spacing w:after="60"/>
      </w:pPr>
      <w:r>
        <w:rPr/>
        <w:t xml:space="preserve">1. Alınan dersin alanındaki teorik altyapıya hakim olmak (BİLGİ - Kuramsal Olgusal)</w:t>
      </w:r>
    </w:p>
    <w:p>
      <w:pPr>
        <w:spacing w:after="60"/>
      </w:pPr>
      <w:r>
        <w:rPr/>
        <w:t xml:space="preserve">2. Programda yer alan uzmanlık alanlarında akademik düzeyde makale yazabilme (BİLGİ - Kuramsal Olgusal)</w:t>
      </w:r>
    </w:p>
    <w:p>
      <w:pPr>
        <w:spacing w:after="60"/>
      </w:pPr>
      <w:r>
        <w:rPr/>
        <w:t xml:space="preserve">3. Bağımsız olarak bir araştırma projelendirip uygulayabilmek (BECERİLER - Bilişsel Uygulamalı)</w:t>
      </w:r>
    </w:p>
    <w:p>
      <w:pPr>
        <w:spacing w:after="60"/>
      </w:pPr>
      <w:r>
        <w:rPr/>
        <w:t xml:space="preserve">4. Bir projede araştırmacı olarak çalışabilmek (BECERİLER - Bilişsel Uygulamalı)</w:t>
      </w:r>
    </w:p>
    <w:p>
      <w:pPr>
        <w:spacing w:after="60"/>
      </w:pPr>
      <w:r>
        <w:rPr/>
        <w:t xml:space="preserve">5. Bilimsel araştırma yöntemlerini, etik kurallara uygun şekilde bağımsız olarak uygulayabilmek (YETKİNLİKLER - Bağımsız Çalışabilme ve Sorumluluk Alabilme Yetkinliği)</w:t>
      </w:r>
    </w:p>
    <w:p>
      <w:pPr>
        <w:spacing w:after="60"/>
      </w:pPr>
      <w:r>
        <w:rPr/>
        <w:t xml:space="preserve">6. Alanındaki yabancı literatürü etkin bir şekilde takip edebilmek (YETKİNLİKLER - Öğrenme Yetkinliği)</w:t>
      </w:r>
    </w:p>
    <w:p>
      <w:pPr>
        <w:spacing w:after="60"/>
      </w:pPr>
      <w:r>
        <w:rPr/>
        <w:t xml:space="preserve">7. Bilimsel çalışmalarını uygun yöntemlerle raporlayıp sunabilmek (YETKİNLİKLER - İletişim ve Sosyal Yetkinlik)</w:t>
      </w:r>
    </w:p>
    <w:p>
      <w:pPr>
        <w:spacing w:after="60"/>
      </w:pPr>
      <w:r>
        <w:rPr/>
        <w:t xml:space="preserve">8. Verilen bir konuda araştırma yaparak ders notu hazırlayıp en az lisans düzeyinde Türkçe/İngilizce ders verebilmek (YETKİNLİKLER - İletişim ve Sosyal Yetkinlik)</w:t>
      </w:r>
    </w:p>
    <w:p>
      <w:pPr>
        <w:spacing w:after="60"/>
      </w:pPr>
      <w:r>
        <w:rPr/>
        <w:t xml:space="preserve">9. Alanındaki teorik tartışmalara etkin bir şekilde katılabilmek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ISL6001</w:t>
            </w:r>
          </w:p>
        </w:tc>
        <w:tc>
          <w:tcPr>
            <w:tcW w:w="4000" w:type="dxa"/>
            <w:noWrap/>
          </w:tcPr>
          <w:p>
            <w:pPr/>
            <w:r>
              <w:rPr/>
              <w:t xml:space="preserve">BİLİM FELSEFESİ VE ARAŞTIRMA YÖNTEMLERİ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ISL6003</w:t>
            </w:r>
          </w:p>
        </w:tc>
        <w:tc>
          <w:tcPr>
            <w:tcW w:w="4000" w:type="dxa"/>
            <w:noWrap/>
          </w:tcPr>
          <w:p>
            <w:pPr/>
            <w:r>
              <w:rPr/>
              <w:t xml:space="preserve">PROJE YÖNETİMİ</w:t>
            </w:r>
          </w:p>
        </w:tc>
        <w:tc>
          <w:tcPr>
            <w:tcW w:w="1100" w:type="dxa"/>
            <w:noWrap/>
          </w:tcPr>
          <w:p>
            <w:pPr/>
            <w:r>
              <w:rPr/>
              <w:t xml:space="preserve">DR SEÇMELİ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ISL6007</w:t>
            </w:r>
          </w:p>
        </w:tc>
        <w:tc>
          <w:tcPr>
            <w:tcW w:w="4000" w:type="dxa"/>
            <w:noWrap/>
          </w:tcPr>
          <w:p>
            <w:pPr/>
            <w:r>
              <w:rPr/>
              <w:t xml:space="preserve">İŞLETME HUKUKU</w:t>
            </w:r>
          </w:p>
        </w:tc>
        <w:tc>
          <w:tcPr>
            <w:tcW w:w="1100" w:type="dxa"/>
            <w:noWrap/>
          </w:tcPr>
          <w:p>
            <w:pPr/>
            <w:r>
              <w:rPr/>
              <w:t xml:space="preserve">DR SEÇMELİ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ISL6009</w:t>
            </w:r>
          </w:p>
        </w:tc>
        <w:tc>
          <w:tcPr>
            <w:tcW w:w="4000" w:type="dxa"/>
            <w:noWrap/>
          </w:tcPr>
          <w:p>
            <w:pPr/>
            <w:r>
              <w:rPr/>
              <w:t xml:space="preserve">ÖRGÜT VE YÖNETİM TEORİSİ</w:t>
            </w:r>
          </w:p>
        </w:tc>
        <w:tc>
          <w:tcPr>
            <w:tcW w:w="1100" w:type="dxa"/>
            <w:noWrap/>
          </w:tcPr>
          <w:p>
            <w:pPr/>
            <w:r>
              <w:rPr/>
              <w:t xml:space="preserve">DR SEÇMELİ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ISL6011</w:t>
            </w:r>
          </w:p>
        </w:tc>
        <w:tc>
          <w:tcPr>
            <w:tcW w:w="4000" w:type="dxa"/>
            <w:noWrap/>
          </w:tcPr>
          <w:p>
            <w:pPr/>
            <w:r>
              <w:rPr/>
              <w:t xml:space="preserve">STRATEJİK YÖNETİM</w:t>
            </w:r>
          </w:p>
        </w:tc>
        <w:tc>
          <w:tcPr>
            <w:tcW w:w="1100" w:type="dxa"/>
            <w:noWrap/>
          </w:tcPr>
          <w:p>
            <w:pPr/>
            <w:r>
              <w:rPr/>
              <w:t xml:space="preserve">DR SEÇMELİ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ISL6013</w:t>
            </w:r>
          </w:p>
        </w:tc>
        <w:tc>
          <w:tcPr>
            <w:tcW w:w="4000" w:type="dxa"/>
            <w:noWrap/>
          </w:tcPr>
          <w:p>
            <w:pPr/>
            <w:r>
              <w:rPr/>
              <w:t xml:space="preserve">STRATEJİK İNSAN KAYNAKLARI YÖNETİMİ</w:t>
            </w:r>
          </w:p>
        </w:tc>
        <w:tc>
          <w:tcPr>
            <w:tcW w:w="1100" w:type="dxa"/>
            <w:noWrap/>
          </w:tcPr>
          <w:p>
            <w:pPr/>
            <w:r>
              <w:rPr/>
              <w:t xml:space="preserve">DR SEÇMELİ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ISL6004</w:t>
            </w:r>
          </w:p>
        </w:tc>
        <w:tc>
          <w:tcPr>
            <w:tcW w:w="4000" w:type="dxa"/>
            <w:noWrap/>
          </w:tcPr>
          <w:p>
            <w:pPr/>
            <w:r>
              <w:rPr/>
              <w:t xml:space="preserve">GİRİŞİMCİLİK</w:t>
            </w:r>
          </w:p>
        </w:tc>
        <w:tc>
          <w:tcPr>
            <w:tcW w:w="1100" w:type="dxa"/>
            <w:noWrap/>
          </w:tcPr>
          <w:p>
            <w:pPr/>
            <w:r>
              <w:rPr/>
              <w:t xml:space="preserve">DR SEÇMELİ 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ISL6006</w:t>
            </w:r>
          </w:p>
        </w:tc>
        <w:tc>
          <w:tcPr>
            <w:tcW w:w="4000" w:type="dxa"/>
            <w:noWrap/>
          </w:tcPr>
          <w:p>
            <w:pPr/>
            <w:r>
              <w:rPr/>
              <w:t xml:space="preserve">YÖNETİM BİLGİ SİSTEMLERİ</w:t>
            </w:r>
          </w:p>
        </w:tc>
        <w:tc>
          <w:tcPr>
            <w:tcW w:w="1100" w:type="dxa"/>
            <w:noWrap/>
          </w:tcPr>
          <w:p>
            <w:pPr/>
            <w:r>
              <w:rPr/>
              <w:t xml:space="preserve">DR SEÇMELİ 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ISL6014</w:t>
            </w:r>
          </w:p>
        </w:tc>
        <w:tc>
          <w:tcPr>
            <w:tcW w:w="4000" w:type="dxa"/>
            <w:noWrap/>
          </w:tcPr>
          <w:p>
            <w:pPr/>
            <w:r>
              <w:rPr/>
              <w:t xml:space="preserve">ÖRGÜTSEL DAVRANIŞ</w:t>
            </w:r>
          </w:p>
        </w:tc>
        <w:tc>
          <w:tcPr>
            <w:tcW w:w="1100" w:type="dxa"/>
            <w:noWrap/>
          </w:tcPr>
          <w:p>
            <w:pPr/>
            <w:r>
              <w:rPr/>
              <w:t xml:space="preserve">DR SEÇMELİ 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ISL6016</w:t>
            </w:r>
          </w:p>
        </w:tc>
        <w:tc>
          <w:tcPr>
            <w:tcW w:w="4000" w:type="dxa"/>
            <w:noWrap/>
          </w:tcPr>
          <w:p>
            <w:pPr/>
            <w:r>
              <w:rPr/>
              <w:t xml:space="preserve">FİNANSAL YÖNETİM VE PİYASALAR</w:t>
            </w:r>
          </w:p>
        </w:tc>
        <w:tc>
          <w:tcPr>
            <w:tcW w:w="1100" w:type="dxa"/>
            <w:noWrap/>
          </w:tcPr>
          <w:p>
            <w:pPr/>
            <w:r>
              <w:rPr/>
              <w:t xml:space="preserve">DR SEÇMELİ 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r>
        <w:trPr/>
        <w:tc>
          <w:tcPr>
            <w:tcW w:w="1100" w:type="dxa"/>
            <w:noWrap/>
          </w:tcPr>
          <w:p>
            <w:pPr/>
            <w:r>
              <w:rPr/>
              <w:t xml:space="preserve">ISL6018</w:t>
            </w:r>
          </w:p>
        </w:tc>
        <w:tc>
          <w:tcPr>
            <w:tcW w:w="4000" w:type="dxa"/>
            <w:noWrap/>
          </w:tcPr>
          <w:p>
            <w:pPr/>
            <w:r>
              <w:rPr/>
              <w:t xml:space="preserve">PAZARLAMA YÖNETİMİ VE STRATEJİSİ</w:t>
            </w:r>
          </w:p>
        </w:tc>
        <w:tc>
          <w:tcPr>
            <w:tcW w:w="1100" w:type="dxa"/>
            <w:noWrap/>
          </w:tcPr>
          <w:p>
            <w:pPr/>
            <w:r>
              <w:rPr/>
              <w:t xml:space="preserve">DR SEÇMELİ 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10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2026-10-26T21:54:31+03:00</dcterms:created>
  <dcterms:modified xsi:type="dcterms:W3CDTF">2026-10-26T21:54:31+03:00</dcterms:modified>
</cp:coreProperties>
</file>

<file path=docProps/custom.xml><?xml version="1.0" encoding="utf-8"?>
<Properties xmlns="http://schemas.openxmlformats.org/officeDocument/2006/custom-properties" xmlns:vt="http://schemas.openxmlformats.org/officeDocument/2006/docPropsVTypes"/>
</file>