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Business Administration Master's Programme (Non-Thesis)</w:t>
      </w:r>
      <w:bookmarkEnd w:id="0"/>
    </w:p>
    <w:p>
      <w:pPr/>
      <w:r>
        <w:rPr>
          <w:color w:val="5B6577"/>
        </w:rPr>
        <w:t xml:space="preserve">Graduate Education Institute · Master's · Bologna course information package · İŞLETME TEZSİZ 2025 MÜFREDATI</w:t>
      </w:r>
    </w:p>
    <w:p>
      <w:pPr>
        <w:pStyle w:val="Heading2"/>
      </w:pPr>
      <w:bookmarkStart w:id="1" w:name="_Toc1"/>
      <w:r>
        <w:t>Program overview</w:t>
      </w:r>
      <w:bookmarkEnd w:id="1"/>
    </w:p>
    <w:p>
      <w:pPr>
        <w:spacing w:before="120"/>
      </w:pPr>
      <w:r>
        <w:rPr>
          <w:b w:val="1"/>
          <w:bCs w:val="1"/>
        </w:rPr>
        <w:t xml:space="preserve">Kuruluş</w:t>
      </w:r>
    </w:p>
    <w:p>
      <w:pPr/>
      <w:r>
        <w:rPr/>
        <w:t xml:space="preserve">Toros Üniversitesi Sosyal Bilimler Enstitüsü, üniversitenin kuruluş tarihi olan 23 Haziran 2009 tarihinde, 5913/1 sayılı kanun ile kurulmuş ve kuruluşu 07 Temmuz 2009 tarihli 27281 sayılı Resmi Gazete'de yayımlanmıştır. Üniversitemiz Rektörlüğünün 08.04.2020 tarihli ve 72061252-100/291 sayılı yazısı ile, Cumhurbaşkanlığı’nın 27 Mart 2020 tarihli ve 2319 sayılı kararı ile Üniversitemizin Fen Bilimleri Enstitüsü ve Sosyal Bilimler Enstitüsü kapatılarak, yerine Lisansüstü Eğitim Enstitüsü kurulmuştur. İşletme Yüksek Lisans programı, YÖK tarafından 05 Nisan 2012 tarihinde onaylanmıştır.</w:t>
      </w:r>
    </w:p>
    <w:p>
      <w:pPr>
        <w:spacing w:before="120"/>
      </w:pPr>
      <w:r>
        <w:rPr>
          <w:b w:val="1"/>
          <w:bCs w:val="1"/>
        </w:rPr>
        <w:t xml:space="preserve">Kazanılan Derece</w:t>
      </w:r>
    </w:p>
    <w:p>
      <w:pPr/>
      <w:r>
        <w:rPr/>
        <w:t xml:space="preserve">Tezsiz Yüksek Lisans</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Lisans diploması/mezuniyet belgesi, mezuniyet işlemleri devam edenlerin bu durumunu belirten belgesi, lisans öğrenimini yurt dışında tamamlayan adayların YÖK denklik belgesi, not çizelgesi ve ilanda belirtilen diğer belgeler ile, ilandaki süreler içinde enstitüye başvurulur. Programa başvuranların sayısının ilan edilen kontenjanın üzerinde olduğu durumlarda, başvurular lisans mezuniyet not ortalaması 100.00 tam puan üzerinden değerlendirmeye alınır.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
      </w:r>
    </w:p>
    <w:p>
      <w:pPr>
        <w:spacing w:before="120"/>
      </w:pPr>
      <w:r>
        <w:rPr>
          <w:b w:val="1"/>
          <w:bCs w:val="1"/>
        </w:rPr>
        <w:t xml:space="preserve">Önceki Öğrenmenin Tanınması</w:t>
      </w:r>
    </w:p>
    <w:p>
      <w:pPr/>
      <w:r>
        <w:rPr/>
        <w:t xml:space="preserve">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w:t>
      </w:r>
    </w:p>
    <w:p>
      <w:pPr>
        <w:spacing w:before="120"/>
      </w:pPr>
      <w:r>
        <w:rPr>
          <w:b w:val="1"/>
          <w:bCs w:val="1"/>
        </w:rPr>
        <w:t xml:space="preserve">Yeterlilik Koşulları ve Kuralları</w:t>
      </w:r>
    </w:p>
    <w:p>
      <w:pPr/>
      <w:r>
        <w:rPr/>
        <w:t xml:space="preserve">Tezsiz yüksek lisans programı, toplam 30 krediden ve 60 AKTS’den az olmamak kaydıyla en az on ders ile dönem projesi dersinden oluşur.</w:t>
      </w:r>
    </w:p>
    <w:p>
      <w:pPr>
        <w:spacing w:before="120"/>
      </w:pPr>
      <w:r>
        <w:rPr>
          <w:b w:val="1"/>
          <w:bCs w:val="1"/>
        </w:rPr>
        <w:t xml:space="preserve">Program Profili</w:t>
      </w:r>
    </w:p>
    <w:p>
      <w:pPr/>
      <w:r>
        <w:rPr/>
        <w:t xml:space="preserve">Programın temel amacı, kamu ve özel sektörün gereksinim duyduğu, geleceğin girişimcilerini, yöneticilerini ve liderlerini yetiştirmektir. Program, öğrencilerin yönetim ve işletme fonksiyonları kapsamında teorik ve uygulamalı çağdaş bilgilerle donatılmalarını sağlayacak şekilde tasarlanmıştır.</w:t>
      </w:r>
    </w:p>
    <w:p>
      <w:pPr>
        <w:spacing w:before="120"/>
      </w:pPr>
      <w:r>
        <w:rPr>
          <w:b w:val="1"/>
          <w:bCs w:val="1"/>
        </w:rPr>
        <w:t xml:space="preserve">İstihdam Olanakları</w:t>
      </w:r>
    </w:p>
    <w:p>
      <w:pPr/>
      <w:r>
        <w:rPr/>
        <w:t xml:space="preserve">Mezunların çok geniş bir istihdam yelpazesi bulunmaktadır. Örnek vermek gerekirse mezunlarımız ihracat ve ticaret firmalarında, lojistik sektörde, belediyelerde, devlet kurum ve kuruluşlarında iş fırsatları bulmaktadırlar.</w:t>
      </w:r>
    </w:p>
    <w:p>
      <w:pPr>
        <w:spacing w:before="120"/>
      </w:pPr>
      <w:r>
        <w:rPr>
          <w:b w:val="1"/>
          <w:bCs w:val="1"/>
        </w:rPr>
        <w:t xml:space="preserve">Üst Derece Programlarına Geçit</w:t>
      </w:r>
    </w:p>
    <w:p>
      <w:pPr/>
      <w:r>
        <w:rPr/>
        <w:t xml:space="preserve">Tezsiz yüksek lisans programı mezunları doktora düzeyi öğrenime başvuramazlar</w:t>
      </w:r>
    </w:p>
    <w:p>
      <w:pPr>
        <w:spacing w:before="120"/>
      </w:pPr>
      <w:r>
        <w:rPr>
          <w:b w:val="1"/>
          <w:bCs w:val="1"/>
        </w:rPr>
        <w:t xml:space="preserve">Sınavlar, Ölçme ve Değerlendirme</w:t>
      </w:r>
    </w:p>
    <w:p>
      <w:pPr/>
      <w:r>
        <w:rPr/>
        <w:t xml:space="preserve">Bir yarıyılda her ders için en az bir ara sınav ve bir yarıyıl sonu sınavı yapılır. Yarıyıl sonu sınavının başarı notuna katkısı en az % 50 olup bu oran % 60’ı geçemez. Araştırma ve inceleme ödevleri de ayrı bir ara sınav olarak değerlendirilebilir. Derslerin sınavları yazılı, sözlü veya uygulamalı olabilir. Öğretim üyesi, yine ders planında belirtmek kaydıyla ara sınav ve/veya dönem sonu sınavın yanı sıra dönem ödevi veya projesi gibi çalışmalar yaptırabilir. Bu çalışmaların başarı notuna etkisi en fazla % 20 oranında olabilir.</w:t>
      </w:r>
    </w:p>
    <w:p>
      <w:pPr>
        <w:spacing w:before="120"/>
      </w:pPr>
      <w:r>
        <w:rPr>
          <w:b w:val="1"/>
          <w:bCs w:val="1"/>
        </w:rPr>
        <w:t xml:space="preserve">Mezuniyet Koşulları</w:t>
      </w:r>
    </w:p>
    <w:p>
      <w:pPr/>
      <w:r>
        <w:rPr/>
        <w:t xml:space="preserve">Öğrencinin mezun olabilmesi için toplam otuz krediden az olmamak kaydıyla en az on ders ile dönem projesi dersinden başarılı olması, aldığı derslerin tümünün 100.00 tam puan üzerinden en az 70.00 (CC) ve 2.00 ve toplam en az 60 AKTS kredisi olması halinde mezun olabilir.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Ana Bilim Dalı Başkanı: Prof. Dr. Mert AKTAŞ
AKTS Koordinatörü: Doç. Dr. Metin OCAK</w:t>
      </w:r>
    </w:p>
    <w:p>
      <w:pPr>
        <w:spacing w:before="120"/>
      </w:pPr>
      <w:r>
        <w:rPr>
          <w:b w:val="1"/>
          <w:bCs w:val="1"/>
        </w:rPr>
        <w:t xml:space="preserve">Bölüm Olanakları</w:t>
      </w:r>
    </w:p>
    <w:p>
      <w:pPr/>
      <w:r>
        <w:rPr/>
        <w:t xml:space="preserve">Çalışan öğrencilerin derslere devam edebilmelerini sağlamak maksadıyla, dersler hafta iç akşam 18:00-21:00 saatleri arasında yapılmaktadır.</w:t>
      </w:r>
    </w:p>
    <w:p>
      <w:pPr>
        <w:pStyle w:val="Heading2"/>
      </w:pPr>
      <w:bookmarkStart w:id="2" w:name="_Toc2"/>
      <w:r>
        <w:t>Program outcomes</w:t>
      </w:r>
      <w:bookmarkEnd w:id="2"/>
    </w:p>
    <w:p>
      <w:pPr>
        <w:spacing w:after="60"/>
      </w:pPr>
      <w:r>
        <w:rPr/>
        <w:t xml:space="preserve">1. İşletme ve yönetim ile ilgili sorunları tanımlayabilmek (BİLGİ - Kuramsal Olgusal)</w:t>
      </w:r>
    </w:p>
    <w:p>
      <w:pPr>
        <w:spacing w:after="60"/>
      </w:pPr>
      <w:r>
        <w:rPr/>
        <w:t xml:space="preserve">2. Yönetim ve işletme fonksiyonları ile ilgili sorunları etkileyen faktörleri sınıflandırabilmek (BİLGİ - Kuramsal Olgusal)</w:t>
      </w:r>
    </w:p>
    <w:p>
      <w:pPr>
        <w:spacing w:after="60"/>
      </w:pPr>
      <w:r>
        <w:rPr/>
        <w:t xml:space="preserve">3. Bir işletme için stratejik yönetim sistemi geliştirebilmek (BECERİLER - Bilişsel Uygulamalı)</w:t>
      </w:r>
    </w:p>
    <w:p>
      <w:pPr>
        <w:spacing w:after="60"/>
      </w:pPr>
      <w:r>
        <w:rPr/>
        <w:t xml:space="preserve">4. Bir işletme için pazar araştırması yapabilmek (BECERİLER - Bilişsel Uygulamalı)</w:t>
      </w:r>
    </w:p>
    <w:p>
      <w:pPr>
        <w:spacing w:after="60"/>
      </w:pPr>
      <w:r>
        <w:rPr/>
        <w:t xml:space="preserve">5. Bir araştırmanın sonuçlarını kapsamlı bir rapor halinde ortaya koyabilmek (YETKİNLİKLER - Bağımsız Çalışabilme ve Sorumluluk Alabilme Yetkinliği)</w:t>
      </w:r>
    </w:p>
    <w:p>
      <w:pPr>
        <w:spacing w:after="60"/>
      </w:pPr>
      <w:r>
        <w:rPr/>
        <w:t xml:space="preserve">6. Bir işletmenin finansal durumunu yorumlayabilmek (YETKİNLİKLER - Öğrenme Yetkinliği)</w:t>
      </w:r>
    </w:p>
    <w:p>
      <w:pPr>
        <w:spacing w:after="60"/>
      </w:pPr>
      <w:r>
        <w:rPr/>
        <w:t xml:space="preserve">7. Ulusal ve uluslararası pazarlarda tüketici ve işletme dünyası ile ilgili gelişmeleri ve eğilimleri tartışabilmek (YETKİNLİKLER - İletişim ve Sosyal Yetkinlik)</w:t>
      </w:r>
    </w:p>
    <w:p>
      <w:pPr>
        <w:spacing w:after="60"/>
      </w:pPr>
      <w:r>
        <w:rPr/>
        <w:t xml:space="preserve">8. Teorik bilgileri işletme ve yönetim problemlerine uygulayabilmek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ISL5001</w:t>
            </w:r>
          </w:p>
        </w:tc>
        <w:tc>
          <w:tcPr>
            <w:tcW w:w="4000" w:type="dxa"/>
            <w:noWrap/>
          </w:tcPr>
          <w:p>
            <w:pPr/>
            <w:r>
              <w:rPr/>
              <w:t xml:space="preserve">BİLİM FELSEFESİ VE 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2026-10-26T14:49:55+03:00</dcterms:created>
  <dcterms:modified xsi:type="dcterms:W3CDTF">2026-10-26T14:49:55+03:00</dcterms:modified>
</cp:coreProperties>
</file>

<file path=docProps/custom.xml><?xml version="1.0" encoding="utf-8"?>
<Properties xmlns="http://schemas.openxmlformats.org/officeDocument/2006/custom-properties" xmlns:vt="http://schemas.openxmlformats.org/officeDocument/2006/docPropsVTypes"/>
</file>