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VE İNOVASYON</w:t>
      </w:r>
      <w:bookmarkEnd w:id="0"/>
    </w:p>
    <w:p>
      <w:pPr/>
      <w:r>
        <w:rPr>
          <w:color w:val="5B6577"/>
        </w:rPr>
        <w:t xml:space="preserve">ADD114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Girişimciliği ve girişimcilik türlerini tanımlar</w:t>
      </w:r>
    </w:p>
    <w:p>
      <w:pPr>
        <w:spacing w:after="60"/>
      </w:pPr>
      <w:r>
        <w:rPr/>
        <w:t xml:space="preserve">2. Girişimcilik ile ilgili bilgilere hakimdir, genel ekonomik faydalarını açıklar</w:t>
      </w:r>
    </w:p>
    <w:p>
      <w:pPr>
        <w:spacing w:after="60"/>
      </w:pPr>
      <w:r>
        <w:rPr/>
        <w:t xml:space="preserve">3. Girişimcilerin başarı ve başarısızlık nedenlerini açıklar.</w:t>
      </w:r>
    </w:p>
    <w:p>
      <w:pPr>
        <w:spacing w:after="60"/>
      </w:pPr>
      <w:r>
        <w:rPr/>
        <w:t xml:space="preserve">4. İnovasyonu ve türlerini bilir, İnovatif iş fikirleri üretmenin yöntemlerini ve önemini açıklar.</w:t>
      </w:r>
    </w:p>
    <w:p>
      <w:pPr>
        <w:pStyle w:val="Heading2"/>
      </w:pPr>
      <w:bookmarkStart w:id="3" w:name="_Toc3"/>
      <w:r>
        <w:t>Haftalık konular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Giriş, Dersin tanıtımı ve işleniş hakkında bilgiler.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Türkiye’de Girişimcilik, Girişimciliğin Gelişimi, Girişimci Düşüncenin Temelleri, Girişimcilik Süreci, Girişimcinin İşlevleri.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Girişimcilik ile ilgili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Girişimcinin sahip olması gereken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Girişimcilik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Yaratıcılık; Yaratıcılığı Etkileyen Faktörler, Yaratıcı İş Fikri Geliştirme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İş Fikri Analizi (Çok Yönlü Düşünme Teknikleri)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sınav(test+klasik)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Başarılı ve Başarısız Girişimcilik Örneklerinin İncelenmesi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İnovasyon Kavramı ve İnovasyon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İnovasyonun Temel İlkeleri ve İnovasyon Döngüsü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İş Kurma Sürecinde Girişimcinin Temel Adımları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İşletme Türleri ve Kuruluş Şekilleri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Fikri Mülkiyet, Marka, Patent, Telif Hakları.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Girişimcilere yönelik destek ve teşvikler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Ara sınav(test+klasik)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AKTS iş yükü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Performans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52 saat · 1.73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2026-10-26T18:36:06+03:00</dcterms:created>
  <dcterms:modified xsi:type="dcterms:W3CDTF">2026-10-26T18:36:06+03:00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