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 YÖNETİM VE TEKNİĞİ</w:t>
      </w:r>
      <w:bookmarkEnd w:id="0"/>
    </w:p>
    <w:p>
      <w:pPr/>
      <w:r>
        <w:rPr>
          <w:color w:val="5B6577"/>
        </w:rPr>
        <w:t xml:space="preserve">ITP261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Sümeyye GÜNDÜZ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 ile öğrencinin, yapının ihale süreci sonrası işlemleri yapabilmesi metraj, hakediş düzenleyebilmesi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Metrajların çıkartılması. Birim fiyat çıkartılması, yaklaşık maliyet hesapları. Genel, teknik ve özel şartnameler.  Projeler, ihale işlemleri ve sözleşmeler, şantiyenin kurulması ve organizasyonu, iş programları, kontrol hizmetleri,şantiyede tutulan defterler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İnşaat Yönetimi - Niyazi GARİPOĞULLARI Birsen Yayınevi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İnşaat projelerini okuma özelliğini kazanarak yapının metrajını çıkartır</w:t>
      </w:r>
    </w:p>
    <w:p>
      <w:pPr>
        <w:spacing w:after="60"/>
      </w:pPr>
      <w:r>
        <w:rPr/>
        <w:t xml:space="preserve">2. Tüm yapı elemanlarının Kalıp,demir, beton, duvar metrajını uygular</w:t>
      </w:r>
    </w:p>
    <w:p>
      <w:pPr>
        <w:spacing w:after="60"/>
      </w:pPr>
      <w:r>
        <w:rPr/>
        <w:t xml:space="preserve">3. Maliyet, keşif, metraj, hakediş kavramlarını açıklar</w:t>
      </w:r>
    </w:p>
    <w:p>
      <w:pPr>
        <w:spacing w:after="60"/>
      </w:pPr>
      <w:r>
        <w:rPr/>
        <w:t xml:space="preserve">4. Maliyet ve süre planlaması yapar</w:t>
      </w:r>
    </w:p>
    <w:p>
      <w:pPr>
        <w:spacing w:after="60"/>
      </w:pPr>
      <w:r>
        <w:rPr/>
        <w:t xml:space="preserve">5. Şantiye organizasyonu ve yönetimini yapar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Şantiye Kurulumu, Organizasyon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Şantiye Kurulumu, Organizasyon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İhale İşlemleri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İhale İşlemleri, Yapılması, Katılımda Aranan Şartlar,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Metraj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Metraj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Örnek Metraj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Örnek Metraj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Örnek Metraj Yapılması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Maliyet, Keşif, Metraj, Hakediş Hakkında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Maliyet, Keşif, Metraj, Hakediş Hakkında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2026-10-26T17:13:20+03:00</dcterms:created>
  <dcterms:modified xsi:type="dcterms:W3CDTF">2026-10-26T17:13:20+03:00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