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İleri Akışkanlar Mekaniği I</w:t>
      </w:r>
      <w:bookmarkEnd w:id="0"/>
    </w:p>
    <w:p>
      <w:pPr/>
      <w:r>
        <w:rPr>
          <w:color w:val="5B6577"/>
        </w:rPr>
        <w:t xml:space="preserve">İNŞ 726 · İnşaat Mühendisliği Doktora Programı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Doktora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2026-10-26T18:36:09+03:00</dcterms:created>
  <dcterms:modified xsi:type="dcterms:W3CDTF">2026-10-26T18:36:09+03:00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