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YAPAY ZEKA VE HUKUK</w:t>
      </w:r>
      <w:bookmarkEnd w:id="0"/>
    </w:p>
    <w:p>
      <w:pPr/>
      <w:r>
        <w:rPr>
          <w:color w:val="5B6577"/>
        </w:rPr>
        <w:t xml:space="preserve">MBH126 · Mahkeme Büro Hizmetleri</w:t>
      </w:r>
    </w:p>
    <w:p>
      <w:pPr>
        <w:pStyle w:val="Heading2"/>
      </w:pPr>
      <w:bookmarkStart w:id="1" w:name="_Toc1"/>
      <w:r>
        <w:t>Genel bilgiler</w:t>
      </w:r>
      <w:bookmarkEnd w:id="1"/>
    </w:p>
    <w:tbl>
      <w:tblGrid>
        <w:gridCol/>
        <w:gridCol/>
      </w:tblGrid>
      <w:tblPr>
        <w:tblStyle w:val="grid"/>
      </w:tblPr>
      <w:tr>
        <w:trPr/>
        <w:tc>
          <w:tcPr>
            <w:noWrap/>
          </w:tcPr>
          <w:p>
            <w:pPr/>
            <w:r>
              <w:rPr>
                <w:b w:val="1"/>
                <w:bCs w:val="1"/>
              </w:rPr>
              <w:t xml:space="preserve">Bilgi</w:t>
            </w:r>
          </w:p>
        </w:tc>
        <w:tc>
          <w:tcPr>
            <w:noWrap/>
          </w:tcPr>
          <w:p>
            <w:pPr/>
            <w:r>
              <w:rPr>
                <w:b w:val="1"/>
                <w:bCs w:val="1"/>
              </w:rPr>
              <w:t xml:space="preserve">Değer</w:t>
            </w:r>
          </w:p>
        </w:tc>
      </w:tr>
      <w:tr>
        <w:trPr/>
        <w:tc>
          <w:tcPr>
            <w:noWrap/>
          </w:tcPr>
          <w:p>
            <w:pPr/>
            <w:r>
              <w:rPr/>
              <w:t xml:space="preserve">Yarıyıl</w:t>
            </w:r>
          </w:p>
        </w:tc>
        <w:tc>
          <w:tcPr>
            <w:noWrap/>
          </w:tcPr>
          <w:p>
            <w:pPr/>
            <w:r>
              <w:rPr/>
              <w:t xml:space="preserve">2</w:t>
            </w:r>
          </w:p>
        </w:tc>
      </w:tr>
      <w:tr>
        <w:trPr/>
        <w:tc>
          <w:tcPr>
            <w:noWrap/>
          </w:tcPr>
          <w:p>
            <w:pPr/>
            <w:r>
              <w:rPr/>
              <w:t xml:space="preserve">Türü</w:t>
            </w:r>
          </w:p>
        </w:tc>
        <w:tc>
          <w:tcPr>
            <w:noWrap/>
          </w:tcPr>
          <w:p>
            <w:pPr/>
            <w:r>
              <w:rPr/>
              <w:t xml:space="preserve">Seçmeli</w:t>
            </w:r>
          </w:p>
        </w:tc>
      </w:tr>
      <w:tr>
        <w:trPr/>
        <w:tc>
          <w:tcPr>
            <w:noWrap/>
          </w:tcPr>
          <w:p>
            <w:pPr/>
            <w:r>
              <w:rPr/>
              <w:t xml:space="preserve">Teori / Uygulama / Lab.</w:t>
            </w:r>
          </w:p>
        </w:tc>
        <w:tc>
          <w:tcPr>
            <w:noWrap/>
          </w:tcPr>
          <w:p>
            <w:pPr/>
            <w:r>
              <w:rPr/>
              <w:t xml:space="preserve">2 / 0 / 0</w:t>
            </w:r>
          </w:p>
        </w:tc>
      </w:tr>
      <w:tr>
        <w:trPr/>
        <w:tc>
          <w:tcPr>
            <w:noWrap/>
          </w:tcPr>
          <w:p>
            <w:pPr/>
            <w:r>
              <w:rPr/>
              <w:t xml:space="preserve">AKTS</w:t>
            </w:r>
          </w:p>
        </w:tc>
        <w:tc>
          <w:tcPr>
            <w:noWrap/>
          </w:tcPr>
          <w:p>
            <w:pPr/>
            <w:r>
              <w:rPr/>
              <w:t xml:space="preserve">3</w:t>
            </w:r>
          </w:p>
        </w:tc>
      </w:tr>
      <w:tr>
        <w:trPr/>
        <w:tc>
          <w:tcPr>
            <w:noWrap/>
          </w:tcPr>
          <w:p>
            <w:pPr/>
            <w:r>
              <w:rPr/>
              <w:t xml:space="preserve">Öğretim türü</w:t>
            </w:r>
          </w:p>
        </w:tc>
        <w:tc>
          <w:tcPr>
            <w:noWrap/>
          </w:tcPr>
          <w:p>
            <w:pPr/>
            <w:r>
              <w:rPr/>
              <w:t xml:space="preserve">Birinci Öğretim</w:t>
            </w:r>
          </w:p>
        </w:tc>
      </w:tr>
      <w:tr>
        <w:trPr/>
        <w:tc>
          <w:tcPr>
            <w:noWrap/>
          </w:tcPr>
          <w:p>
            <w:pPr/>
            <w:r>
              <w:rPr/>
              <w:t xml:space="preserve">Öğretim elemanı</w:t>
            </w:r>
          </w:p>
        </w:tc>
        <w:tc>
          <w:tcPr>
            <w:noWrap/>
          </w:tcPr>
          <w:p>
            <w:pPr/>
            <w:r>
              <w:rPr/>
              <w:t xml:space="preserve">Öğr. Gör. Furkan KIRPIK</w:t>
            </w:r>
          </w:p>
        </w:tc>
      </w:tr>
      <w:tr>
        <w:trPr/>
        <w:tc>
          <w:tcPr>
            <w:noWrap/>
          </w:tcPr>
          <w:p>
            <w:pPr/>
            <w:r>
              <w:rPr/>
              <w:t xml:space="preserve">Ön koşul dersleri</w:t>
            </w:r>
          </w:p>
        </w:tc>
        <w:tc>
          <w:tcPr>
            <w:noWrap/>
          </w:tcPr>
          <w:p>
            <w:pPr/>
            <w:r>
              <w:rPr/>
              <w:t xml:space="preserve">Yok</w:t>
            </w:r>
          </w:p>
        </w:tc>
      </w:tr>
      <w:tr>
        <w:trPr/>
        <w:tc>
          <w:tcPr>
            <w:noWrap/>
          </w:tcPr>
          <w:p>
            <w:pPr/>
            <w:r>
              <w:rPr/>
              <w:t xml:space="preserve">Staj durumu</w:t>
            </w:r>
          </w:p>
        </w:tc>
        <w:tc>
          <w:tcPr>
            <w:noWrap/>
          </w:tcPr>
          <w:p>
            <w:pPr/>
            <w:r>
              <w:rPr/>
              <w:t xml:space="preserve">Yok</w:t>
            </w:r>
          </w:p>
        </w:tc>
      </w:tr>
    </w:tbl>
    <w:p>
      <w:pPr>
        <w:pStyle w:val="Heading2"/>
      </w:pPr>
      <w:bookmarkStart w:id="2" w:name="_Toc2"/>
      <w:r>
        <w:t>Dersin amacı</w:t>
      </w:r>
      <w:bookmarkEnd w:id="2"/>
    </w:p>
    <w:p>
      <w:pPr>
        <w:spacing w:after="80"/>
      </w:pPr>
      <w:r>
        <w:rPr/>
        <w:t xml:space="preserve">Yapay zekanın hukuk alanına getirdiği değişimleri öğretmek.</w:t>
      </w:r>
    </w:p>
    <w:p>
      <w:pPr>
        <w:pStyle w:val="Heading2"/>
      </w:pPr>
      <w:bookmarkStart w:id="3" w:name="_Toc3"/>
      <w:r>
        <w:t>Dersin içeriği</w:t>
      </w:r>
      <w:bookmarkEnd w:id="3"/>
    </w:p>
    <w:p>
      <w:pPr>
        <w:spacing w:after="80"/>
      </w:pPr>
      <w:r>
        <w:rPr/>
        <w:t xml:space="preserve">Yapay zekâ teknolojileri kavramı, Yapay zekâ teknolojilerinin tarihsel gelişimi, Yapay zekânın türleri, Yapay zekânın hukuki niteliği, Yapay zekânın hukuki çerçevesinin belirlenmesine hâkim temel ilkeler, Yapay zekâ teknolojilerinin temel hak ve özgürlüklere etkileri, Yapay zekâ teknolojilerinin organik anlamda idareye etkileri, 	Yapay zekâ teknolojilerinin idari faaliyetlere etkileri, Yapay zekâ teknolojilerinin idarenin sorumluluğuna etkileri, Yapay zekâ teknolojilerinin özel hukuka etkileri, Yapay zekâ teknolojilerinin ceza hukukuna etkileri, Yapay zekâ teknolojilerinden doğan olası risklerin önlenmesi ve hak arama yolları, Yapay zekâ teknolojileri hukukuna ilişkin güncel hukuki gelişmelerin değerlendirilmesi</w:t>
      </w:r>
    </w:p>
    <w:p>
      <w:pPr>
        <w:pStyle w:val="Heading2"/>
      </w:pPr>
      <w:bookmarkStart w:id="4" w:name="_Toc4"/>
      <w:r>
        <w:t>Kaynaklar</w:t>
      </w:r>
      <w:bookmarkEnd w:id="4"/>
    </w:p>
    <w:p>
      <w:pPr>
        <w:spacing w:after="80"/>
      </w:pPr>
      <w:r>
        <w:rPr/>
        <w:t xml:space="preserve">Yapay Zeka ve Hukuk  Ergin Ergül</w:t>
      </w:r>
    </w:p>
    <w:p>
      <w:pPr>
        <w:pStyle w:val="Heading2"/>
      </w:pPr>
      <w:bookmarkStart w:id="5" w:name="_Toc5"/>
      <w:r>
        <w:t>Önerilen diğer hususlar</w:t>
      </w:r>
      <w:bookmarkEnd w:id="5"/>
    </w:p>
    <w:p>
      <w:pPr>
        <w:spacing w:after="80"/>
      </w:pPr>
      <w:r>
        <w:rPr/>
        <w:t xml:space="preserve">Öğrenilen bilgileri uygulamasını yapmaya çalışmak</w:t>
      </w:r>
    </w:p>
    <w:p>
      <w:pPr>
        <w:pStyle w:val="Heading2"/>
      </w:pPr>
      <w:bookmarkStart w:id="6" w:name="_Toc6"/>
      <w:r>
        <w:t>Öğrenme çıktıları</w:t>
      </w:r>
      <w:bookmarkEnd w:id="6"/>
    </w:p>
    <w:p>
      <w:pPr>
        <w:spacing w:after="60"/>
      </w:pPr>
      <w:r>
        <w:rPr/>
        <w:t xml:space="preserve">1. Yapay zekâ teknolojilerinin unsurlarını ve çalışma prensiplerini bilir.</w:t>
      </w:r>
    </w:p>
    <w:p>
      <w:pPr>
        <w:spacing w:after="60"/>
      </w:pPr>
      <w:r>
        <w:rPr/>
        <w:t xml:space="preserve">2. Yapay zekâ teknolojilerini diğer teknolojilerden ayırmayı bilir.</w:t>
      </w:r>
    </w:p>
    <w:p>
      <w:pPr>
        <w:spacing w:after="60"/>
      </w:pPr>
      <w:r>
        <w:rPr/>
        <w:t xml:space="preserve">3. Yapay zekâ teknolojilerinin devlet örgütlenmesine etkilerini öğrenir.</w:t>
      </w:r>
    </w:p>
    <w:p>
      <w:pPr>
        <w:spacing w:after="60"/>
      </w:pPr>
      <w:r>
        <w:rPr/>
        <w:t xml:space="preserve">4. Yapay zekâ teknolojilerinin organik ve fonksiyonel anlamda idareye etkilerini öğrenir.</w:t>
      </w:r>
    </w:p>
    <w:p>
      <w:pPr>
        <w:spacing w:after="60"/>
      </w:pPr>
      <w:r>
        <w:rPr/>
        <w:t xml:space="preserve">5. Yapay zekâ teknolojilerinin özel hukuk ve kamı hukuka etkisini öğrenir.</w:t>
      </w:r>
    </w:p>
    <w:p>
      <w:pPr>
        <w:pStyle w:val="Heading2"/>
      </w:pPr>
      <w:bookmarkStart w:id="7" w:name="_Toc7"/>
      <w:r>
        <w:t>Haftalık konular</w:t>
      </w:r>
      <w:bookmarkEnd w:id="7"/>
    </w:p>
    <w:tbl>
      <w:tblGrid>
        <w:gridCol/>
        <w:gridCol/>
      </w:tblGrid>
      <w:tblPr>
        <w:tblStyle w:val="grid"/>
      </w:tblPr>
      <w:tr>
        <w:trPr/>
        <w:tc>
          <w:tcPr>
            <w:noWrap/>
          </w:tcPr>
          <w:p>
            <w:pPr/>
            <w:r>
              <w:rPr>
                <w:b w:val="1"/>
                <w:bCs w:val="1"/>
              </w:rPr>
              <w:t xml:space="preserve">Hafta</w:t>
            </w:r>
          </w:p>
        </w:tc>
        <w:tc>
          <w:tcPr>
            <w:noWrap/>
          </w:tcPr>
          <w:p>
            <w:pPr/>
            <w:r>
              <w:rPr>
                <w:b w:val="1"/>
                <w:bCs w:val="1"/>
              </w:rPr>
              <w:t xml:space="preserve">Konu</w:t>
            </w:r>
          </w:p>
        </w:tc>
      </w:tr>
      <w:tr>
        <w:trPr/>
        <w:tc>
          <w:tcPr>
            <w:noWrap/>
          </w:tcPr>
          <w:p>
            <w:pPr/>
            <w:r>
              <w:rPr/>
              <w:t xml:space="preserve">1</w:t>
            </w:r>
          </w:p>
        </w:tc>
        <w:tc>
          <w:tcPr>
            <w:noWrap/>
          </w:tcPr>
          <w:p>
            <w:pPr/>
            <w:r>
              <w:rPr/>
              <w:t xml:space="preserve">Yapay zekâ teknolojileri kavramı</w:t>
            </w:r>
          </w:p>
        </w:tc>
      </w:tr>
      <w:tr>
        <w:trPr/>
        <w:tc>
          <w:tcPr>
            <w:noWrap/>
          </w:tcPr>
          <w:p>
            <w:pPr/>
            <w:r>
              <w:rPr/>
              <w:t xml:space="preserve">2</w:t>
            </w:r>
          </w:p>
        </w:tc>
        <w:tc>
          <w:tcPr>
            <w:noWrap/>
          </w:tcPr>
          <w:p>
            <w:pPr/>
            <w:r>
              <w:rPr/>
              <w:t xml:space="preserve">Yapay zekâ teknolojilerinin tarihsel gelişimi</w:t>
            </w:r>
          </w:p>
        </w:tc>
      </w:tr>
      <w:tr>
        <w:trPr/>
        <w:tc>
          <w:tcPr>
            <w:noWrap/>
          </w:tcPr>
          <w:p>
            <w:pPr/>
            <w:r>
              <w:rPr/>
              <w:t xml:space="preserve">3</w:t>
            </w:r>
          </w:p>
        </w:tc>
        <w:tc>
          <w:tcPr>
            <w:noWrap/>
          </w:tcPr>
          <w:p>
            <w:pPr/>
            <w:r>
              <w:rPr/>
              <w:t xml:space="preserve">Yapay zekânın türleri</w:t>
            </w:r>
          </w:p>
        </w:tc>
      </w:tr>
      <w:tr>
        <w:trPr/>
        <w:tc>
          <w:tcPr>
            <w:noWrap/>
          </w:tcPr>
          <w:p>
            <w:pPr/>
            <w:r>
              <w:rPr/>
              <w:t xml:space="preserve">4</w:t>
            </w:r>
          </w:p>
        </w:tc>
        <w:tc>
          <w:tcPr>
            <w:noWrap/>
          </w:tcPr>
          <w:p>
            <w:pPr/>
            <w:r>
              <w:rPr/>
              <w:t xml:space="preserve">Yapay zekânın hukuki niteliği</w:t>
            </w:r>
          </w:p>
        </w:tc>
      </w:tr>
      <w:tr>
        <w:trPr/>
        <w:tc>
          <w:tcPr>
            <w:noWrap/>
          </w:tcPr>
          <w:p>
            <w:pPr/>
            <w:r>
              <w:rPr/>
              <w:t xml:space="preserve">5</w:t>
            </w:r>
          </w:p>
        </w:tc>
        <w:tc>
          <w:tcPr>
            <w:noWrap/>
          </w:tcPr>
          <w:p>
            <w:pPr/>
            <w:r>
              <w:rPr/>
              <w:t xml:space="preserve">Yapay zekânın hukuki çerçevesinin belirlenmesine hâkim temel ilkeler</w:t>
            </w:r>
          </w:p>
        </w:tc>
      </w:tr>
      <w:tr>
        <w:trPr/>
        <w:tc>
          <w:tcPr>
            <w:noWrap/>
          </w:tcPr>
          <w:p>
            <w:pPr/>
            <w:r>
              <w:rPr/>
              <w:t xml:space="preserve">6</w:t>
            </w:r>
          </w:p>
        </w:tc>
        <w:tc>
          <w:tcPr>
            <w:noWrap/>
          </w:tcPr>
          <w:p>
            <w:pPr/>
            <w:r>
              <w:rPr/>
              <w:t xml:space="preserve">Yapay zekâ teknolojilerinin temel hak ve özgürlüklere etkileri</w:t>
            </w:r>
          </w:p>
        </w:tc>
      </w:tr>
      <w:tr>
        <w:trPr/>
        <w:tc>
          <w:tcPr>
            <w:noWrap/>
          </w:tcPr>
          <w:p>
            <w:pPr/>
            <w:r>
              <w:rPr/>
              <w:t xml:space="preserve">7</w:t>
            </w:r>
          </w:p>
        </w:tc>
        <w:tc>
          <w:tcPr>
            <w:noWrap/>
          </w:tcPr>
          <w:p>
            <w:pPr/>
            <w:r>
              <w:rPr/>
              <w:t xml:space="preserve">Yapay zekâ teknolojilerinin organik anlamda idareye etkileri</w:t>
            </w:r>
          </w:p>
        </w:tc>
      </w:tr>
      <w:tr>
        <w:trPr/>
        <w:tc>
          <w:tcPr>
            <w:noWrap/>
          </w:tcPr>
          <w:p>
            <w:pPr/>
            <w:r>
              <w:rPr/>
              <w:t xml:space="preserve">8</w:t>
            </w:r>
          </w:p>
        </w:tc>
        <w:tc>
          <w:tcPr>
            <w:noWrap/>
          </w:tcPr>
          <w:p>
            <w:pPr/>
            <w:r>
              <w:rPr/>
              <w:t xml:space="preserve">Ara Sınav</w:t>
            </w:r>
          </w:p>
        </w:tc>
      </w:tr>
      <w:tr>
        <w:trPr/>
        <w:tc>
          <w:tcPr>
            <w:noWrap/>
          </w:tcPr>
          <w:p>
            <w:pPr/>
            <w:r>
              <w:rPr/>
              <w:t xml:space="preserve">9</w:t>
            </w:r>
          </w:p>
        </w:tc>
        <w:tc>
          <w:tcPr>
            <w:noWrap/>
          </w:tcPr>
          <w:p>
            <w:pPr/>
            <w:r>
              <w:rPr/>
              <w:t xml:space="preserve">Yapay zekâ teknolojilerinin idari faaliyetlere etkileri</w:t>
            </w:r>
          </w:p>
        </w:tc>
      </w:tr>
      <w:tr>
        <w:trPr/>
        <w:tc>
          <w:tcPr>
            <w:noWrap/>
          </w:tcPr>
          <w:p>
            <w:pPr/>
            <w:r>
              <w:rPr/>
              <w:t xml:space="preserve">10</w:t>
            </w:r>
          </w:p>
        </w:tc>
        <w:tc>
          <w:tcPr>
            <w:noWrap/>
          </w:tcPr>
          <w:p>
            <w:pPr/>
            <w:r>
              <w:rPr/>
              <w:t xml:space="preserve">Yapay zekâ teknolojilerinin idarenin sorumluluğuna etkileri</w:t>
            </w:r>
          </w:p>
        </w:tc>
      </w:tr>
      <w:tr>
        <w:trPr/>
        <w:tc>
          <w:tcPr>
            <w:noWrap/>
          </w:tcPr>
          <w:p>
            <w:pPr/>
            <w:r>
              <w:rPr/>
              <w:t xml:space="preserve">11</w:t>
            </w:r>
          </w:p>
        </w:tc>
        <w:tc>
          <w:tcPr>
            <w:noWrap/>
          </w:tcPr>
          <w:p>
            <w:pPr/>
            <w:r>
              <w:rPr/>
              <w:t xml:space="preserve">Yapay zekâ teknolojilerinin özel hukuka etkileri</w:t>
            </w:r>
          </w:p>
        </w:tc>
      </w:tr>
      <w:tr>
        <w:trPr/>
        <w:tc>
          <w:tcPr>
            <w:noWrap/>
          </w:tcPr>
          <w:p>
            <w:pPr/>
            <w:r>
              <w:rPr/>
              <w:t xml:space="preserve">12</w:t>
            </w:r>
          </w:p>
        </w:tc>
        <w:tc>
          <w:tcPr>
            <w:noWrap/>
          </w:tcPr>
          <w:p>
            <w:pPr/>
            <w:r>
              <w:rPr/>
              <w:t xml:space="preserve">Yapay zekâ teknolojilerinin ceza hukukuna etkileri</w:t>
            </w:r>
          </w:p>
        </w:tc>
      </w:tr>
      <w:tr>
        <w:trPr/>
        <w:tc>
          <w:tcPr>
            <w:noWrap/>
          </w:tcPr>
          <w:p>
            <w:pPr/>
            <w:r>
              <w:rPr/>
              <w:t xml:space="preserve">13</w:t>
            </w:r>
          </w:p>
        </w:tc>
        <w:tc>
          <w:tcPr>
            <w:noWrap/>
          </w:tcPr>
          <w:p>
            <w:pPr/>
            <w:r>
              <w:rPr/>
              <w:t xml:space="preserve">Yapay zekâ teknolojilerinden doğan olası risklerin önlenmesi ve hak arama yolları</w:t>
            </w:r>
          </w:p>
        </w:tc>
      </w:tr>
      <w:tr>
        <w:trPr/>
        <w:tc>
          <w:tcPr>
            <w:noWrap/>
          </w:tcPr>
          <w:p>
            <w:pPr/>
            <w:r>
              <w:rPr/>
              <w:t xml:space="preserve">14</w:t>
            </w:r>
          </w:p>
        </w:tc>
        <w:tc>
          <w:tcPr>
            <w:noWrap/>
          </w:tcPr>
          <w:p>
            <w:pPr/>
            <w:r>
              <w:rPr/>
              <w:t xml:space="preserve">Yapay zekâ teknolojileri hukukuna ilişkin güncel hukuki gelişmelerin değerlendirilmesi</w:t>
            </w:r>
          </w:p>
        </w:tc>
      </w:tr>
      <w:tr>
        <w:trPr/>
        <w:tc>
          <w:tcPr>
            <w:noWrap/>
          </w:tcPr>
          <w:p>
            <w:pPr/>
            <w:r>
              <w:rPr/>
              <w:t xml:space="preserve">15</w:t>
            </w:r>
          </w:p>
        </w:tc>
        <w:tc>
          <w:tcPr>
            <w:noWrap/>
          </w:tcPr>
          <w:p>
            <w:pPr/>
            <w:r>
              <w:rPr/>
              <w:t xml:space="preserve">YARIYIL SONU SINAVI</w:t>
            </w:r>
          </w:p>
        </w:tc>
      </w:tr>
    </w:tbl>
    <w:p>
      <w:pPr>
        <w:pStyle w:val="Heading2"/>
      </w:pPr>
      <w:bookmarkStart w:id="8" w:name="_Toc8"/>
      <w:r>
        <w:t>Yarıyıl (Yıl) İçi Etkinlikleri</w:t>
      </w:r>
      <w:bookmarkEnd w:id="8"/>
    </w:p>
    <w:tbl>
      <w:tblGrid>
        <w:gridCol/>
        <w:gridCol/>
        <w:gridCol/>
      </w:tblGrid>
      <w:tblPr>
        <w:tblStyle w:val="grid"/>
      </w:tblPr>
      <w:tr>
        <w:trPr/>
        <w:tc>
          <w:tcPr>
            <w:noWrap/>
          </w:tcPr>
          <w:p>
            <w:pPr/>
            <w:r>
              <w:rPr>
                <w:b w:val="1"/>
                <w:bCs w:val="1"/>
              </w:rPr>
              <w:t xml:space="preserve">Etkinlik</w:t>
            </w:r>
          </w:p>
        </w:tc>
        <w:tc>
          <w:tcPr>
            <w:noWrap/>
          </w:tcPr>
          <w:p>
            <w:pPr/>
            <w:r>
              <w:rPr>
                <w:b w:val="1"/>
                <w:bCs w:val="1"/>
              </w:rPr>
              <w:t xml:space="preserve">Sayı</w:t>
            </w:r>
          </w:p>
        </w:tc>
        <w:tc>
          <w:tcPr>
            <w:noWrap/>
          </w:tcPr>
          <w:p>
            <w:pPr/>
            <w:r>
              <w:rPr>
                <w:b w:val="1"/>
                <w:bCs w:val="1"/>
              </w:rPr>
              <w:t xml:space="preserve">Yüzde</w:t>
            </w:r>
          </w:p>
        </w:tc>
      </w:tr>
      <w:tr>
        <w:trPr/>
        <w:tc>
          <w:tcPr>
            <w:noWrap/>
          </w:tcPr>
          <w:p>
            <w:pPr/>
            <w:r>
              <w:rPr/>
              <w:t xml:space="preserve">Ara Sınav</w:t>
            </w:r>
          </w:p>
        </w:tc>
        <w:tc>
          <w:tcPr>
            <w:noWrap/>
          </w:tcPr>
          <w:p>
            <w:pPr/>
            <w:r>
              <w:rPr/>
              <w:t xml:space="preserve">1</w:t>
            </w:r>
          </w:p>
        </w:tc>
        <w:tc>
          <w:tcPr>
            <w:noWrap/>
          </w:tcPr>
          <w:p>
            <w:pPr/>
            <w:r>
              <w:rPr/>
              <w:t xml:space="preserve">%100</w:t>
            </w:r>
          </w:p>
        </w:tc>
      </w:tr>
    </w:tbl>
    <w:p>
      <w:pPr>
        <w:pStyle w:val="Heading2"/>
      </w:pPr>
      <w:bookmarkStart w:id="9" w:name="_Toc9"/>
      <w:r>
        <w:t>Yarıyıl (Yıl) Sonu Etkinlikleri</w:t>
      </w:r>
      <w:bookmarkEnd w:id="9"/>
    </w:p>
    <w:tbl>
      <w:tblGrid>
        <w:gridCol/>
        <w:gridCol/>
        <w:gridCol/>
      </w:tblGrid>
      <w:tblPr>
        <w:tblStyle w:val="grid"/>
      </w:tblPr>
      <w:tr>
        <w:trPr/>
        <w:tc>
          <w:tcPr>
            <w:noWrap/>
          </w:tcPr>
          <w:p>
            <w:pPr/>
            <w:r>
              <w:rPr>
                <w:b w:val="1"/>
                <w:bCs w:val="1"/>
              </w:rPr>
              <w:t xml:space="preserve">Etkinlik</w:t>
            </w:r>
          </w:p>
        </w:tc>
        <w:tc>
          <w:tcPr>
            <w:noWrap/>
          </w:tcPr>
          <w:p>
            <w:pPr/>
            <w:r>
              <w:rPr>
                <w:b w:val="1"/>
                <w:bCs w:val="1"/>
              </w:rPr>
              <w:t xml:space="preserve">Sayı</w:t>
            </w:r>
          </w:p>
        </w:tc>
        <w:tc>
          <w:tcPr>
            <w:noWrap/>
          </w:tcPr>
          <w:p>
            <w:pPr/>
            <w:r>
              <w:rPr>
                <w:b w:val="1"/>
                <w:bCs w:val="1"/>
              </w:rPr>
              <w:t xml:space="preserve">Yüzde</w:t>
            </w:r>
          </w:p>
        </w:tc>
      </w:tr>
      <w:tr>
        <w:trPr/>
        <w:tc>
          <w:tcPr>
            <w:noWrap/>
          </w:tcPr>
          <w:p>
            <w:pPr/>
            <w:r>
              <w:rPr/>
              <w:t xml:space="preserve">Yarıyıl Sonu Sınavı</w:t>
            </w:r>
          </w:p>
        </w:tc>
        <w:tc>
          <w:tcPr>
            <w:noWrap/>
          </w:tcPr>
          <w:p>
            <w:pPr/>
            <w:r>
              <w:rPr/>
              <w:t xml:space="preserve">1</w:t>
            </w:r>
          </w:p>
        </w:tc>
        <w:tc>
          <w:tcPr>
            <w:noWrap/>
          </w:tcPr>
          <w:p>
            <w:pPr/>
            <w:r>
              <w:rPr/>
              <w:t xml:space="preserve">%100</w:t>
            </w:r>
          </w:p>
        </w:tc>
      </w:tr>
    </w:tbl>
    <w:p>
      <w:pPr>
        <w:pStyle w:val="Heading2"/>
      </w:pPr>
      <w:bookmarkStart w:id="10" w:name="_Toc10"/>
      <w:r>
        <w:t>Yarıyıl(yıl) içi etkinliklerin ve yarıyıl(yıl) sonu sınavının başarı notuna katkısı</w:t>
      </w:r>
      <w:bookmarkEnd w:id="10"/>
    </w:p>
    <w:tbl>
      <w:tblGrid>
        <w:gridCol/>
        <w:gridCol/>
        <w:gridCol/>
      </w:tblGrid>
      <w:tblPr>
        <w:tblStyle w:val="grid"/>
      </w:tblPr>
      <w:tr>
        <w:trPr/>
        <w:tc>
          <w:tcPr>
            <w:noWrap/>
          </w:tcPr>
          <w:p>
            <w:pPr/>
            <w:r>
              <w:rPr>
                <w:b w:val="1"/>
                <w:bCs w:val="1"/>
              </w:rPr>
              <w:t xml:space="preserve">Etkinlik</w:t>
            </w:r>
          </w:p>
        </w:tc>
        <w:tc>
          <w:tcPr>
            <w:noWrap/>
          </w:tcPr>
          <w:p>
            <w:pPr/>
            <w:r>
              <w:rPr>
                <w:b w:val="1"/>
                <w:bCs w:val="1"/>
              </w:rPr>
              <w:t xml:space="preserve">Sayı</w:t>
            </w:r>
          </w:p>
        </w:tc>
        <w:tc>
          <w:tcPr>
            <w:noWrap/>
          </w:tcPr>
          <w:p>
            <w:pPr/>
            <w:r>
              <w:rPr>
                <w:b w:val="1"/>
                <w:bCs w:val="1"/>
              </w:rPr>
              <w:t xml:space="preserve">Yüzde</w:t>
            </w:r>
          </w:p>
        </w:tc>
      </w:tr>
      <w:tr>
        <w:trPr/>
        <w:tc>
          <w:tcPr>
            <w:noWrap/>
          </w:tcPr>
          <w:p>
            <w:pPr/>
            <w:r>
              <w:rPr/>
              <w:t xml:space="preserve">Yarıyıl (Yıl) İçi Etkinlikleri</w:t>
            </w:r>
          </w:p>
        </w:tc>
        <w:tc>
          <w:tcPr>
            <w:noWrap/>
          </w:tcPr>
          <w:p>
            <w:pPr/>
            <w:r>
              <w:rPr/>
              <w:t xml:space="preserve">0</w:t>
            </w:r>
          </w:p>
        </w:tc>
        <w:tc>
          <w:tcPr>
            <w:noWrap/>
          </w:tcPr>
          <w:p>
            <w:pPr/>
            <w:r>
              <w:rPr/>
              <w:t xml:space="preserve">%40</w:t>
            </w:r>
          </w:p>
        </w:tc>
      </w:tr>
      <w:tr>
        <w:trPr/>
        <w:tc>
          <w:tcPr>
            <w:noWrap/>
          </w:tcPr>
          <w:p>
            <w:pPr/>
            <w:r>
              <w:rPr/>
              <w:t xml:space="preserve">Yarıyıl (Yıl) Sonu Etkinlikleri</w:t>
            </w:r>
          </w:p>
        </w:tc>
        <w:tc>
          <w:tcPr>
            <w:noWrap/>
          </w:tcPr>
          <w:p>
            <w:pPr/>
            <w:r>
              <w:rPr/>
              <w:t xml:space="preserve">0</w:t>
            </w:r>
          </w:p>
        </w:tc>
        <w:tc>
          <w:tcPr>
            <w:noWrap/>
          </w:tcPr>
          <w:p>
            <w:pPr/>
            <w:r>
              <w:rPr/>
              <w:t xml:space="preserve">%60</w:t>
            </w:r>
          </w:p>
        </w:tc>
      </w:tr>
    </w:tbl>
    <w:p>
      <w:pPr>
        <w:pStyle w:val="Heading2"/>
      </w:pPr>
      <w:bookmarkStart w:id="11" w:name="_Toc11"/>
      <w:r>
        <w:t>AKTS iş yükü</w:t>
      </w:r>
      <w:bookmarkEnd w:id="11"/>
    </w:p>
    <w:tbl>
      <w:tblGrid>
        <w:gridCol/>
        <w:gridCol/>
        <w:gridCol/>
        <w:gridCol/>
      </w:tblGrid>
      <w:tblPr>
        <w:tblStyle w:val="grid"/>
      </w:tblPr>
      <w:tr>
        <w:trPr/>
        <w:tc>
          <w:tcPr>
            <w:noWrap/>
          </w:tcPr>
          <w:p>
            <w:pPr/>
            <w:r>
              <w:rPr>
                <w:b w:val="1"/>
                <w:bCs w:val="1"/>
              </w:rPr>
              <w:t xml:space="preserve">Etkinlik</w:t>
            </w:r>
          </w:p>
        </w:tc>
        <w:tc>
          <w:tcPr>
            <w:noWrap/>
          </w:tcPr>
          <w:p>
            <w:pPr/>
            <w:r>
              <w:rPr>
                <w:b w:val="1"/>
                <w:bCs w:val="1"/>
              </w:rPr>
              <w:t xml:space="preserve">Sayı</w:t>
            </w:r>
          </w:p>
        </w:tc>
        <w:tc>
          <w:tcPr>
            <w:noWrap/>
          </w:tcPr>
          <w:p>
            <w:pPr/>
            <w:r>
              <w:rPr>
                <w:b w:val="1"/>
                <w:bCs w:val="1"/>
              </w:rPr>
              <w:t xml:space="preserve">Süre (saat)</w:t>
            </w:r>
          </w:p>
        </w:tc>
        <w:tc>
          <w:tcPr>
            <w:noWrap/>
          </w:tcPr>
          <w:p>
            <w:pPr/>
            <w:r>
              <w:rPr>
                <w:b w:val="1"/>
                <w:bCs w:val="1"/>
              </w:rPr>
              <w:t xml:space="preserve">Toplam (saat)</w:t>
            </w:r>
          </w:p>
        </w:tc>
      </w:tr>
      <w:tr>
        <w:trPr/>
        <w:tc>
          <w:tcPr>
            <w:noWrap/>
          </w:tcPr>
          <w:p>
            <w:pPr/>
            <w:r>
              <w:rPr/>
              <w:t xml:space="preserve">Ara Sınav</w:t>
            </w:r>
          </w:p>
        </w:tc>
        <w:tc>
          <w:tcPr>
            <w:noWrap/>
          </w:tcPr>
          <w:p>
            <w:pPr/>
            <w:r>
              <w:rPr/>
              <w:t xml:space="preserve">1</w:t>
            </w:r>
          </w:p>
        </w:tc>
        <w:tc>
          <w:tcPr>
            <w:noWrap/>
          </w:tcPr>
          <w:p>
            <w:pPr/>
            <w:r>
              <w:rPr/>
              <w:t xml:space="preserve">1</w:t>
            </w:r>
          </w:p>
        </w:tc>
        <w:tc>
          <w:tcPr>
            <w:noWrap/>
          </w:tcPr>
          <w:p>
            <w:pPr/>
            <w:r>
              <w:rPr/>
              <w:t xml:space="preserve">1</w:t>
            </w:r>
          </w:p>
        </w:tc>
      </w:tr>
      <w:tr>
        <w:trPr/>
        <w:tc>
          <w:tcPr>
            <w:noWrap/>
          </w:tcPr>
          <w:p>
            <w:pPr/>
            <w:r>
              <w:rPr/>
              <w:t xml:space="preserve">Ara Sınav İçin Bireysel Çalışma</w:t>
            </w:r>
          </w:p>
        </w:tc>
        <w:tc>
          <w:tcPr>
            <w:noWrap/>
          </w:tcPr>
          <w:p>
            <w:pPr/>
            <w:r>
              <w:rPr/>
              <w:t xml:space="preserve">6</w:t>
            </w:r>
          </w:p>
        </w:tc>
        <w:tc>
          <w:tcPr>
            <w:noWrap/>
          </w:tcPr>
          <w:p>
            <w:pPr/>
            <w:r>
              <w:rPr/>
              <w:t xml:space="preserve">3</w:t>
            </w:r>
          </w:p>
        </w:tc>
        <w:tc>
          <w:tcPr>
            <w:noWrap/>
          </w:tcPr>
          <w:p>
            <w:pPr/>
            <w:r>
              <w:rPr/>
              <w:t xml:space="preserve">18</w:t>
            </w:r>
          </w:p>
        </w:tc>
      </w:tr>
      <w:tr>
        <w:trPr/>
        <w:tc>
          <w:tcPr>
            <w:noWrap/>
          </w:tcPr>
          <w:p>
            <w:pPr/>
            <w:r>
              <w:rPr/>
              <w:t xml:space="preserve">Bireysel Çalışma</w:t>
            </w:r>
          </w:p>
        </w:tc>
        <w:tc>
          <w:tcPr>
            <w:noWrap/>
          </w:tcPr>
          <w:p>
            <w:pPr/>
            <w:r>
              <w:rPr/>
              <w:t xml:space="preserve">5</w:t>
            </w:r>
          </w:p>
        </w:tc>
        <w:tc>
          <w:tcPr>
            <w:noWrap/>
          </w:tcPr>
          <w:p>
            <w:pPr/>
            <w:r>
              <w:rPr/>
              <w:t xml:space="preserve">3</w:t>
            </w:r>
          </w:p>
        </w:tc>
        <w:tc>
          <w:tcPr>
            <w:noWrap/>
          </w:tcPr>
          <w:p>
            <w:pPr/>
            <w:r>
              <w:rPr/>
              <w:t xml:space="preserve">15</w:t>
            </w:r>
          </w:p>
        </w:tc>
      </w:tr>
      <w:tr>
        <w:trPr/>
        <w:tc>
          <w:tcPr>
            <w:noWrap/>
          </w:tcPr>
          <w:p>
            <w:pPr/>
            <w:r>
              <w:rPr/>
              <w:t xml:space="preserve">Bütünleme Sınavı</w:t>
            </w:r>
          </w:p>
        </w:tc>
        <w:tc>
          <w:tcPr>
            <w:noWrap/>
          </w:tcPr>
          <w:p>
            <w:pPr/>
            <w:r>
              <w:rPr/>
              <w:t xml:space="preserve">1</w:t>
            </w:r>
          </w:p>
        </w:tc>
        <w:tc>
          <w:tcPr>
            <w:noWrap/>
          </w:tcPr>
          <w:p>
            <w:pPr/>
            <w:r>
              <w:rPr/>
              <w:t xml:space="preserve">1</w:t>
            </w:r>
          </w:p>
        </w:tc>
        <w:tc>
          <w:tcPr>
            <w:noWrap/>
          </w:tcPr>
          <w:p>
            <w:pPr/>
            <w:r>
              <w:rPr/>
              <w:t xml:space="preserve">1</w:t>
            </w:r>
          </w:p>
        </w:tc>
      </w:tr>
      <w:tr>
        <w:trPr/>
        <w:tc>
          <w:tcPr>
            <w:noWrap/>
          </w:tcPr>
          <w:p>
            <w:pPr/>
            <w:r>
              <w:rPr/>
              <w:t xml:space="preserve">Derse Katılım</w:t>
            </w:r>
          </w:p>
        </w:tc>
        <w:tc>
          <w:tcPr>
            <w:noWrap/>
          </w:tcPr>
          <w:p>
            <w:pPr/>
            <w:r>
              <w:rPr/>
              <w:t xml:space="preserve">14</w:t>
            </w:r>
          </w:p>
        </w:tc>
        <w:tc>
          <w:tcPr>
            <w:noWrap/>
          </w:tcPr>
          <w:p>
            <w:pPr/>
            <w:r>
              <w:rPr/>
              <w:t xml:space="preserve">2</w:t>
            </w:r>
          </w:p>
        </w:tc>
        <w:tc>
          <w:tcPr>
            <w:noWrap/>
          </w:tcPr>
          <w:p>
            <w:pPr/>
            <w:r>
              <w:rPr/>
              <w:t xml:space="preserve">28</w:t>
            </w:r>
          </w:p>
        </w:tc>
      </w:tr>
      <w:tr>
        <w:trPr/>
        <w:tc>
          <w:tcPr>
            <w:noWrap/>
          </w:tcPr>
          <w:p>
            <w:pPr/>
            <w:r>
              <w:rPr/>
              <w:t xml:space="preserve">Final Sınavı</w:t>
            </w:r>
          </w:p>
        </w:tc>
        <w:tc>
          <w:tcPr>
            <w:noWrap/>
          </w:tcPr>
          <w:p>
            <w:pPr/>
            <w:r>
              <w:rPr/>
              <w:t xml:space="preserve">1</w:t>
            </w:r>
          </w:p>
        </w:tc>
        <w:tc>
          <w:tcPr>
            <w:noWrap/>
          </w:tcPr>
          <w:p>
            <w:pPr/>
            <w:r>
              <w:rPr/>
              <w:t xml:space="preserve">1</w:t>
            </w:r>
          </w:p>
        </w:tc>
        <w:tc>
          <w:tcPr>
            <w:noWrap/>
          </w:tcPr>
          <w:p>
            <w:pPr/>
            <w:r>
              <w:rPr/>
              <w:t xml:space="preserve">1</w:t>
            </w:r>
          </w:p>
        </w:tc>
      </w:tr>
      <w:tr>
        <w:trPr/>
        <w:tc>
          <w:tcPr>
            <w:noWrap/>
          </w:tcPr>
          <w:p>
            <w:pPr/>
            <w:r>
              <w:rPr/>
              <w:t xml:space="preserve">Final Sınavı içiin Bireysel Çalışma</w:t>
            </w:r>
          </w:p>
        </w:tc>
        <w:tc>
          <w:tcPr>
            <w:noWrap/>
          </w:tcPr>
          <w:p>
            <w:pPr/>
            <w:r>
              <w:rPr/>
              <w:t xml:space="preserve">5</w:t>
            </w:r>
          </w:p>
        </w:tc>
        <w:tc>
          <w:tcPr>
            <w:noWrap/>
          </w:tcPr>
          <w:p>
            <w:pPr/>
            <w:r>
              <w:rPr/>
              <w:t xml:space="preserve">3</w:t>
            </w:r>
          </w:p>
        </w:tc>
        <w:tc>
          <w:tcPr>
            <w:noWrap/>
          </w:tcPr>
          <w:p>
            <w:pPr/>
            <w:r>
              <w:rPr/>
              <w:t xml:space="preserve">15</w:t>
            </w:r>
          </w:p>
        </w:tc>
      </w:tr>
      <w:tr>
        <w:trPr/>
        <w:tc>
          <w:tcPr>
            <w:noWrap/>
          </w:tcPr>
          <w:p>
            <w:pPr/>
            <w:r>
              <w:rPr/>
              <w:t xml:space="preserve">Okuma</w:t>
            </w:r>
          </w:p>
        </w:tc>
        <w:tc>
          <w:tcPr>
            <w:noWrap/>
          </w:tcPr>
          <w:p>
            <w:pPr/>
            <w:r>
              <w:rPr/>
              <w:t xml:space="preserve">5</w:t>
            </w:r>
          </w:p>
        </w:tc>
        <w:tc>
          <w:tcPr>
            <w:noWrap/>
          </w:tcPr>
          <w:p>
            <w:pPr/>
            <w:r>
              <w:rPr/>
              <w:t xml:space="preserve">2</w:t>
            </w:r>
          </w:p>
        </w:tc>
        <w:tc>
          <w:tcPr>
            <w:noWrap/>
          </w:tcPr>
          <w:p>
            <w:pPr/>
            <w:r>
              <w:rPr/>
              <w:t xml:space="preserve">10</w:t>
            </w:r>
          </w:p>
        </w:tc>
      </w:tr>
    </w:tbl>
    <w:p>
      <w:pPr>
        <w:spacing w:before="80"/>
      </w:pPr>
      <w:r>
        <w:rPr>
          <w:b w:val="1"/>
          <w:bCs w:val="1"/>
        </w:rPr>
        <w:t xml:space="preserve">Toplam iş yükü: 89 saat · 2.97 AKTS</w:t>
      </w:r>
    </w:p>
    <w:sectPr>
      <w:pgSz w:orient="portrait" w:w="11905.511811023622" w:h="16837.79527559055"/>
      <w:pgMar w:top="900" w:right="900" w:bottom="900" w:left="9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color w:val="12294A"/>
      <w:sz w:val="36"/>
      <w:szCs w:val="36"/>
      <w:b w:val="1"/>
      <w:bCs w:val="1"/>
    </w:rPr>
  </w:style>
  <w:style w:type="paragraph" w:styleId="Heading2">
    <w:link w:val="Heading2Char"/>
    <w:name w:val="heading 2"/>
    <w:basedOn w:val="Normal"/>
    <w:pPr>
      <w:spacing w:before="240" w:after="100"/>
    </w:pPr>
    <w:rPr>
      <w:color w:val="12294A"/>
      <w:sz w:val="26"/>
      <w:szCs w:val="26"/>
      <w:b w:val="1"/>
      <w:bCs w:val="1"/>
    </w:rPr>
  </w:style>
  <w:style w:type="table" w:customStyle="1" w:styleId="grid">
    <w:name w:val="grid"/>
    <w:uiPriority w:val="99"/>
    <w:tblPr>
      <w:tblW w:w="0" w:type="auto"/>
      <w:tblLayout w:type="autofit"/>
      <w:tblCellMar>
        <w:top w:w="60" w:type="dxa"/>
        <w:left w:w="60" w:type="dxa"/>
        <w:right w:w="60" w:type="dxa"/>
        <w:bottom w:w="60" w:type="dxa"/>
      </w:tblCellMar>
      <w:tblBorders>
        <w:top w:val="single" w:sz="4" w:color="D9DEE6"/>
        <w:left w:val="single" w:sz="4" w:color="D9DEE6"/>
        <w:right w:val="single" w:sz="4" w:color="D9DEE6"/>
        <w:bottom w:val="single" w:sz="4" w:color="D9DEE6"/>
        <w:insideH w:val="single" w:sz="4" w:color="D9DEE6"/>
        <w:insideV w:val="single" w:sz="4" w:color="D9DEE6"/>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2026-10-26T15:43:55+03:00</dcterms:created>
  <dcterms:modified xsi:type="dcterms:W3CDTF">2026-10-26T15:43:55+03:00</dcterms:modified>
</cp:coreProperties>
</file>

<file path=docProps/custom.xml><?xml version="1.0" encoding="utf-8"?>
<Properties xmlns="http://schemas.openxmlformats.org/officeDocument/2006/custom-properties" xmlns:vt="http://schemas.openxmlformats.org/officeDocument/2006/docPropsVTypes"/>
</file>