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SICAK MUTFAK UYGULAMALARI</w:t>
      </w:r>
      <w:bookmarkEnd w:id="0"/>
    </w:p>
    <w:p>
      <w:pPr/>
      <w:r>
        <w:rPr>
          <w:color w:val="5B6577"/>
        </w:rPr>
        <w:t xml:space="preserve">GMS403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7</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0 / 8 / 0</w:t>
            </w:r>
          </w:p>
        </w:tc>
      </w:tr>
      <w:tr>
        <w:trPr/>
        <w:tc>
          <w:tcPr>
            <w:noWrap/>
          </w:tcPr>
          <w:p>
            <w:pPr/>
            <w:r>
              <w:rPr/>
              <w:t xml:space="preserve">AKTS</w:t>
            </w:r>
          </w:p>
        </w:tc>
        <w:tc>
          <w:tcPr>
            <w:noWrap/>
          </w:tcPr>
          <w:p>
            <w:pPr/>
            <w:r>
              <w:rPr/>
              <w:t xml:space="preserve">6</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Mesleki Uygulama</w:t>
            </w:r>
          </w:p>
        </w:tc>
      </w:tr>
    </w:tbl>
    <w:p>
      <w:pPr>
        <w:pStyle w:val="Heading2"/>
      </w:pPr>
      <w:bookmarkStart w:id="2" w:name="_Toc2"/>
      <w:r>
        <w:t>Dersin amacı</w:t>
      </w:r>
      <w:bookmarkEnd w:id="2"/>
    </w:p>
    <w:p>
      <w:pPr>
        <w:spacing w:after="80"/>
      </w:pPr>
      <w:r>
        <w:rPr/>
        <w:t xml:space="preserve">Mesleki Uygulama kapsamında öğrencilerin çalıştıkları işletmelerde sıcak mutfak uygulamaları alanında edindikleri teorik bilgileri otel ve restoran mutfaklarında uygulamaları; profesyonel mutfaklarda işleyişi, şef ve mutfak ekiplerinin çalışma koşullarını gözlemlemeleri amaçlanır. Menü planlama, reçete standardizasyonu, hijyen ve sanitasyon uygulamaları, üretim organizasyonu, maliyet kontrolü ve mutfak yönetimi gibi alanlarda pratik deneyim kazanmaları hedeflenir. Ayrıca, özel beslenme ihtiyaçlarına (vejetaryen, vegan, glutensiz vb.) uygun menü hazırlama konusunda farkındalık kazandırılır. Öğrencilerin sürdürülebilir mutfak uygulamaları, yaratıcı sunum teknikleri ve müşteri memnuniyetine yönelik hizmet anlayışı geliştirmeleri de desteklenir.</w:t>
      </w:r>
    </w:p>
    <w:p>
      <w:pPr>
        <w:pStyle w:val="Heading2"/>
      </w:pPr>
      <w:bookmarkStart w:id="3" w:name="_Toc3"/>
      <w:r>
        <w:t>Dersin içeriği</w:t>
      </w:r>
      <w:bookmarkEnd w:id="3"/>
    </w:p>
    <w:p>
      <w:pPr>
        <w:spacing w:after="80"/>
      </w:pPr>
      <w:r>
        <w:rPr/>
        <w:t xml:space="preserve">Sorumlu şef gözetiminde mesleğe yönelik uygulamalar</w:t>
      </w:r>
    </w:p>
    <w:p>
      <w:pPr>
        <w:pStyle w:val="Heading2"/>
      </w:pPr>
      <w:bookmarkStart w:id="4" w:name="_Toc4"/>
      <w:r>
        <w:t>Kaynaklar</w:t>
      </w:r>
      <w:bookmarkEnd w:id="4"/>
    </w:p>
    <w:p>
      <w:pPr>
        <w:spacing w:after="80"/>
      </w:pPr>
      <w:r>
        <w:rPr/>
        <w:t xml:space="preserve">MUTFAK UYGULAMALARI, Editör</w:t>
      </w:r>
    </w:p>
    <w:p>
      <w:pPr>
        <w:spacing w:after="80"/>
      </w:pPr>
      <w:r>
        <w:rPr/>
        <w:t xml:space="preserve">Prof. Dr. Semra Akar Şahingöz, Doç. Dr. Tufan Süren</w:t>
      </w:r>
    </w:p>
    <w:p>
      <w:pPr>
        <w:spacing w:after="80"/>
      </w:pPr>
      <w:r>
        <w:rPr/>
        <w:t xml:space="preserve">2024</w:t>
      </w:r>
    </w:p>
    <w:p>
      <w:pPr>
        <w:spacing w:after="80"/>
      </w:pPr>
      <w:r>
        <w:rPr/>
        <w:t xml:space="preserve">Detay Yayıncılık</w:t>
      </w:r>
    </w:p>
    <w:p>
      <w:pPr>
        <w:pStyle w:val="Heading2"/>
      </w:pPr>
      <w:bookmarkStart w:id="5" w:name="_Toc5"/>
      <w:r>
        <w:t>Önerilen diğer hususlar</w:t>
      </w:r>
      <w:bookmarkEnd w:id="5"/>
    </w:p>
    <w:p>
      <w:pPr>
        <w:spacing w:after="80"/>
      </w:pPr>
      <w:r>
        <w:rPr/>
        <w:t xml:space="preserve">Öğrencilerin 70 iş günü olan toplam uygulama süresinin 15 gününü bu alanda tamamlamaları önerilir.</w:t>
      </w:r>
    </w:p>
    <w:p>
      <w:pPr>
        <w:pStyle w:val="Heading2"/>
      </w:pPr>
      <w:bookmarkStart w:id="6" w:name="_Toc6"/>
      <w:r>
        <w:t>Öğrenme çıktıları</w:t>
      </w:r>
      <w:bookmarkEnd w:id="6"/>
    </w:p>
    <w:p>
      <w:pPr>
        <w:spacing w:after="60"/>
      </w:pPr>
      <w:r>
        <w:rPr/>
        <w:t xml:space="preserve">1. Sıcak mutfak üretiminde kullanılan temel pişirme tekniklerini (haşlama, kızartma, soteleme, fırınlama vb.) uygular.</w:t>
      </w:r>
    </w:p>
    <w:p>
      <w:pPr>
        <w:spacing w:after="60"/>
      </w:pPr>
      <w:r>
        <w:rPr/>
        <w:t xml:space="preserve">2. Et, tavuk, balık, sebze ve tahıl grubu ürünlerle çeşitli sıcak yemekler hazırlar ve sunar.</w:t>
      </w:r>
    </w:p>
    <w:p>
      <w:pPr>
        <w:spacing w:after="60"/>
      </w:pPr>
      <w:r>
        <w:rPr/>
        <w:t xml:space="preserve">3. Sıcak mutfak üretiminde reçete standardizasyonuna ve porsiyon kontrolüne uygun çalışır.</w:t>
      </w:r>
    </w:p>
    <w:p>
      <w:pPr>
        <w:spacing w:after="60"/>
      </w:pPr>
      <w:r>
        <w:rPr/>
        <w:t xml:space="preserve">4. Profesyonel mutfak ortamında sıcak yemek üretimi sırasında hijyen, iş güvenliği ve mutfak organizasyonu ilkelerine uygun davranır.</w:t>
      </w:r>
    </w:p>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Staj Sonu Sınavı</w:t>
            </w:r>
          </w:p>
        </w:tc>
        <w:tc>
          <w:tcPr>
            <w:noWrap/>
          </w:tcPr>
          <w:p>
            <w:pPr/>
            <w:r>
              <w:rPr/>
              <w:t xml:space="preserve">1</w:t>
            </w:r>
          </w:p>
        </w:tc>
        <w:tc>
          <w:tcPr>
            <w:noWrap/>
          </w:tcPr>
          <w:p>
            <w:pPr/>
            <w:r>
              <w:rPr/>
              <w:t xml:space="preserve">%50</w:t>
            </w:r>
          </w:p>
        </w:tc>
      </w:tr>
      <w:tr>
        <w:trPr/>
        <w:tc>
          <w:tcPr>
            <w:noWrap/>
          </w:tcPr>
          <w:p>
            <w:pPr/>
            <w:r>
              <w:rPr/>
              <w:t xml:space="preserve">Sözlü Sınav</w:t>
            </w:r>
          </w:p>
        </w:tc>
        <w:tc>
          <w:tcPr>
            <w:noWrap/>
          </w:tcPr>
          <w:p>
            <w:pPr/>
            <w:r>
              <w:rPr/>
              <w:t xml:space="preserve">1</w:t>
            </w:r>
          </w:p>
        </w:tc>
        <w:tc>
          <w:tcPr>
            <w:noWrap/>
          </w:tcPr>
          <w:p>
            <w:pPr/>
            <w:r>
              <w:rPr/>
              <w:t xml:space="preserve">%25</w:t>
            </w:r>
          </w:p>
        </w:tc>
      </w:tr>
      <w:tr>
        <w:trPr/>
        <w:tc>
          <w:tcPr>
            <w:noWrap/>
          </w:tcPr>
          <w:p>
            <w:pPr/>
            <w:r>
              <w:rPr/>
              <w:t xml:space="preserve">Rapor Sunma</w:t>
            </w:r>
          </w:p>
        </w:tc>
        <w:tc>
          <w:tcPr>
            <w:noWrap/>
          </w:tcPr>
          <w:p>
            <w:pPr/>
            <w:r>
              <w:rPr/>
              <w:t xml:space="preserve">1</w:t>
            </w:r>
          </w:p>
        </w:tc>
        <w:tc>
          <w:tcPr>
            <w:noWrap/>
          </w:tcPr>
          <w:p>
            <w:pPr/>
            <w:r>
              <w:rPr/>
              <w:t xml:space="preserve">%25</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15</w:t>
            </w:r>
          </w:p>
        </w:tc>
        <w:tc>
          <w:tcPr>
            <w:noWrap/>
          </w:tcPr>
          <w:p>
            <w:pPr/>
            <w:r>
              <w:rPr/>
              <w:t xml:space="preserve">8</w:t>
            </w:r>
          </w:p>
        </w:tc>
        <w:tc>
          <w:tcPr>
            <w:noWrap/>
          </w:tcPr>
          <w:p>
            <w:pPr/>
            <w:r>
              <w:rPr/>
              <w:t xml:space="preserve">120</w:t>
            </w:r>
          </w:p>
        </w:tc>
      </w:tr>
      <w:tr>
        <w:trPr/>
        <w:tc>
          <w:tcPr>
            <w:noWrap/>
          </w:tcPr>
          <w:p>
            <w:pPr/>
            <w:r>
              <w:rPr/>
              <w:t xml:space="preserve">Sözlü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 Hazırlama</w:t>
            </w:r>
          </w:p>
        </w:tc>
        <w:tc>
          <w:tcPr>
            <w:noWrap/>
          </w:tcPr>
          <w:p>
            <w:pPr/>
            <w:r>
              <w:rPr/>
              <w:t xml:space="preserve">6</w:t>
            </w:r>
          </w:p>
        </w:tc>
        <w:tc>
          <w:tcPr>
            <w:noWrap/>
          </w:tcPr>
          <w:p>
            <w:pPr/>
            <w:r>
              <w:rPr/>
              <w:t xml:space="preserve">5</w:t>
            </w:r>
          </w:p>
        </w:tc>
        <w:tc>
          <w:tcPr>
            <w:noWrap/>
          </w:tcPr>
          <w:p>
            <w:pPr/>
            <w:r>
              <w:rPr/>
              <w:t xml:space="preserve">30</w:t>
            </w:r>
          </w:p>
        </w:tc>
      </w:tr>
      <w:tr>
        <w:trPr/>
        <w:tc>
          <w:tcPr>
            <w:noWrap/>
          </w:tcPr>
          <w:p>
            <w:pPr/>
            <w:r>
              <w:rPr/>
              <w:t xml:space="preserve">Derse Katılım</w:t>
            </w:r>
          </w:p>
        </w:tc>
        <w:tc>
          <w:tcPr>
            <w:noWrap/>
          </w:tcPr>
          <w:p>
            <w:pPr/>
            <w:r>
              <w:rPr/>
              <w:t xml:space="preserve">15</w:t>
            </w:r>
          </w:p>
        </w:tc>
        <w:tc>
          <w:tcPr>
            <w:noWrap/>
          </w:tcPr>
          <w:p>
            <w:pPr/>
            <w:r>
              <w:rPr/>
              <w:t xml:space="preserve">1</w:t>
            </w:r>
          </w:p>
        </w:tc>
        <w:tc>
          <w:tcPr>
            <w:noWrap/>
          </w:tcPr>
          <w:p>
            <w:pPr/>
            <w:r>
              <w:rPr/>
              <w:t xml:space="preserve">15</w:t>
            </w:r>
          </w:p>
        </w:tc>
      </w:tr>
      <w:tr>
        <w:trPr/>
        <w:tc>
          <w:tcPr>
            <w:noWrap/>
          </w:tcPr>
          <w:p>
            <w:pPr/>
            <w:r>
              <w:rPr/>
              <w:t xml:space="preserve">Bireysel Çalışma</w:t>
            </w:r>
          </w:p>
        </w:tc>
        <w:tc>
          <w:tcPr>
            <w:noWrap/>
          </w:tcPr>
          <w:p>
            <w:pPr/>
            <w:r>
              <w:rPr/>
              <w:t xml:space="preserve">4</w:t>
            </w:r>
          </w:p>
        </w:tc>
        <w:tc>
          <w:tcPr>
            <w:noWrap/>
          </w:tcPr>
          <w:p>
            <w:pPr/>
            <w:r>
              <w:rPr/>
              <w:t xml:space="preserve">3</w:t>
            </w:r>
          </w:p>
        </w:tc>
        <w:tc>
          <w:tcPr>
            <w:noWrap/>
          </w:tcPr>
          <w:p>
            <w:pPr/>
            <w:r>
              <w:rPr/>
              <w:t xml:space="preserve">12</w:t>
            </w:r>
          </w:p>
        </w:tc>
      </w:tr>
    </w:tbl>
    <w:p>
      <w:pPr>
        <w:spacing w:before="80"/>
      </w:pPr>
      <w:r>
        <w:rPr>
          <w:b w:val="1"/>
          <w:bCs w:val="1"/>
        </w:rPr>
        <w:t xml:space="preserve">Toplam iş yükü: 178 saat · 5.93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2026-10-26T17:21:36+03:00</dcterms:created>
  <dcterms:modified xsi:type="dcterms:W3CDTF">2026-10-26T17:21:36+03:00</dcterms:modified>
</cp:coreProperties>
</file>

<file path=docProps/custom.xml><?xml version="1.0" encoding="utf-8"?>
<Properties xmlns="http://schemas.openxmlformats.org/officeDocument/2006/custom-properties" xmlns:vt="http://schemas.openxmlformats.org/officeDocument/2006/docPropsVTypes"/>
</file>