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INK101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Öğrencilere, ülkenin Sevr koşulları çıkmazından, bağımsız Türk Devleti noktasına nasıl ve ne şekilde geldiğini; evrensel bir çağdaşlaşma anlayışı olan Atatürkçü Düşünce Sistemi’nin tüm yönlerini, farklılığını ortaya koyarak aktarılması 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Osmanlı Devleti’nin 19’uncu yüzyılından başlayarak 1923 yılında Lozan Antlaşması’nın imzalanması ile sona eren tarihsel dönemin başlıca siyasal, ekonomik, sosyal, kültürel olguları ve bunlar üzerine temel akademik bilgi ve yorumlar.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Gazi Mustafa Kemal (Atatürk), Nutuk-Söylev, C. I-II, Ankara: TTK, 2019.</w:t>
      </w:r>
    </w:p>
    <w:p>
      <w:pPr>
        <w:spacing w:after="80"/>
      </w:pPr>
      <w:r>
        <w:rPr/>
        <w:t xml:space="preserve">Sina Akşin, Kısa Türkiye Tarihi, İstanbul: İş Bankası Yayınları, 2007.</w:t>
      </w:r>
    </w:p>
    <w:p>
      <w:pPr>
        <w:spacing w:after="80"/>
      </w:pPr>
      <w:r>
        <w:rPr/>
        <w:t xml:space="preserve">İlter Ertuğrul, Cumhuriyet Tarihi El Kitabı 1923-2008, Ankara: ODTÜ, 2008.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</w:t>
      </w:r>
    </w:p>
    <w:p>
      <w:pPr>
        <w:spacing w:after="80"/>
      </w:pPr>
      <w:r>
        <w:rPr/>
        <w:t xml:space="preserve">Emrah Safa Gürkan, Cumhuriyetin 100 İsmi: Büyük Devrimin Portreleri, Mundi, 2023.</w:t>
      </w:r>
    </w:p>
    <w:p>
      <w:pPr>
        <w:spacing w:after="80"/>
      </w:pPr>
      <w:r>
        <w:rPr/>
        <w:t xml:space="preserve">Emrah Safa Gürkan, Cumhuriyetin 100 Günü: İnkılabın Ayak Sesleri, Mundi, 2023.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</w:t>
      </w:r>
    </w:p>
    <w:p>
      <w:pPr>
        <w:spacing w:after="80"/>
      </w:pPr>
      <w:r>
        <w:rPr/>
        <w:t xml:space="preserve">Niyazi Berkes, Türkiye’de Çağdaşlaşma, Ankara: Bilgi Yayınevi, 1973.</w:t>
      </w:r>
    </w:p>
    <w:p>
      <w:pPr>
        <w:spacing w:after="80"/>
      </w:pPr>
      <w:r>
        <w:rPr/>
        <w:t xml:space="preserve">Sina Akşin, Kısa 20. Yüzyıl, İstanbul: İş Bankası Yayınları, 2014.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Gazi Mustafa Kemal Atatürk’ün liderlik özelliklerini ve ulusal/evrensel önemini tarihsel bağlam içinde analiz eder ve değerlendirir.</w:t>
      </w:r>
    </w:p>
    <w:p>
      <w:pPr>
        <w:spacing w:after="60"/>
      </w:pPr>
      <w:r>
        <w:rPr/>
        <w:t xml:space="preserve">2. Tarihsel olaylar ile günümüz arasında ilişki kurarak Türkiye’nin güncel ve geleceğe yönelik gelişmelerini analiz eder.</w:t>
      </w:r>
    </w:p>
    <w:p>
      <w:pPr>
        <w:spacing w:after="60"/>
      </w:pPr>
      <w:r>
        <w:rPr/>
        <w:t xml:space="preserve">3. Tarihsel araştırma yöntemlerini kullanarak disiplinler arası ilişkileri analiz eder ve yorumlar.</w:t>
      </w:r>
    </w:p>
    <w:p>
      <w:pPr>
        <w:spacing w:after="60"/>
      </w:pPr>
      <w:r>
        <w:rPr/>
        <w:t xml:space="preserve">4. Uluslaşma sürecini tarihsel örnekler üzerinden analiz eder ve bu sürecin toplumsal ve siyasal etkilerini değerlendirir.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İnkılabının Niteliği ve Önemi-Temel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Türk İnkılabını Hazırlayan Nedenler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Parçalanmasına Yol Açan Önemli Siyasi ve Askeri Gelişmeler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İşgaller Karşısında Memleketin Durumu ve Mustafa Kemal’in Tutumu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Mütareke Döneminde Mustafa Kemal Paşa, Genelgeler ve Kongreler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Mütareke Döneminde Siyasal Gelişmeler Ve Osmanlı Hükümetleri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TBMM’nin Açılması ve Sevr Antlaşması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TBMM’nin Açılması ve Sevr Antlaşması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Savaş Dönemi ve Cepheler-Doğu ve Güney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Batı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Mudanya Mütarekesi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Lozan Barış Konferansı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Lozan Barış Konferansı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2026-10-26T17:22:19+03:00</dcterms:created>
  <dcterms:modified xsi:type="dcterms:W3CDTF">2026-10-26T17:22:19+03:00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