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Ağız ve Diş Sağlığı</w:t>
      </w:r>
      <w:bookmarkEnd w:id="0"/>
    </w:p>
    <w:p>
      <w:pPr/>
      <w:r>
        <w:rPr>
          <w:color w:val="5B6577"/>
        </w:rPr>
        <w:t xml:space="preserve">Yüksekokullar · Ön lisans · Bologna ders bilgi paketi · AĞIZ VE DİŞ SAĞLIĞI (2024 - DEVAM)</w:t>
      </w:r>
    </w:p>
    <w:p>
      <w:pPr>
        <w:pStyle w:val="Heading2"/>
      </w:pPr>
      <w:bookmarkStart w:id="1" w:name="_Toc1"/>
      <w:r>
        <w:t>Program tanıtımı</w:t>
      </w:r>
      <w:bookmarkEnd w:id="1"/>
    </w:p>
    <w:p>
      <w:pPr>
        <w:spacing w:before="120"/>
      </w:pPr>
      <w:r>
        <w:rPr>
          <w:b w:val="1"/>
          <w:bCs w:val="1"/>
        </w:rPr>
        <w:t xml:space="preserve">Kuruluş</w:t>
      </w:r>
    </w:p>
    <w:p>
      <w:pPr/>
      <w:r>
        <w:rPr/>
        <w:t xml:space="preserve">Ağız ve Diş Sağlığı Programı, Toros Üniversitesi Bahçelievler Yerleşkesinde bulunan Meslek Yüksekokulu binasında 2014-2015 eğitim-öğretim yılında öğretimine başlamıştır.</w:t>
      </w:r>
    </w:p>
    <w:p>
      <w:pPr>
        <w:spacing w:before="120"/>
      </w:pPr>
      <w:r>
        <w:rPr>
          <w:b w:val="1"/>
          <w:bCs w:val="1"/>
        </w:rPr>
        <w:t xml:space="preserve">Kazanılan Derece</w:t>
      </w:r>
    </w:p>
    <w:p>
      <w:pPr/>
      <w:r>
        <w:rPr/>
        <w:t xml:space="preserve">Önlisans Derecesi</w:t>
      </w:r>
    </w:p>
    <w:p>
      <w:pPr>
        <w:spacing w:before="120"/>
      </w:pPr>
      <w:r>
        <w:rPr>
          <w:b w:val="1"/>
          <w:bCs w:val="1"/>
        </w:rPr>
        <w:t xml:space="preserve">Derecenin Düzeyi (Ön Lisans , Lisans, Yüksek Lisans, Doktora)</w:t>
      </w:r>
    </w:p>
    <w:p>
      <w:pPr/>
      <w:r>
        <w:rPr/>
        <w:t xml:space="preserve">Önlisans Derecesi</w:t>
      </w:r>
    </w:p>
    <w:p>
      <w:pPr>
        <w:spacing w:before="120"/>
      </w:pPr>
      <w:r>
        <w:rPr>
          <w:b w:val="1"/>
          <w:bCs w:val="1"/>
        </w:rPr>
        <w:t xml:space="preserve">Kabul ve Kayıt Koşulları</w:t>
      </w:r>
    </w:p>
    <w:p>
      <w:pPr/>
      <w:r>
        <w:rPr/>
        <w:t xml:space="preserve">Ağız ve Diş Sağlığı Programına giriş için ortaöğretim eğitimini tamamlamış veya ulusal üniversite sınavında (üniversite öğrenci seçme sınavı, http://www.osym.gov.tr) yeterli puanı almış olmak gerekmektedir. Bu programa TYT puan türü ile öğrenci alınmaktadır.</w:t>
      </w:r>
    </w:p>
    <w:p>
      <w:pPr>
        <w:spacing w:before="120"/>
      </w:pPr>
      <w:r>
        <w:rPr>
          <w:b w:val="1"/>
          <w:bCs w:val="1"/>
        </w:rPr>
        <w:t xml:space="preserve">Önceki Öğrenmenin Tanınması</w:t>
      </w:r>
    </w:p>
    <w:p>
      <w:pPr/>
      <w:r>
        <w:rPr/>
        <w:t xml:space="preserve">Ağız ve Diş Sağlığı Programına kayıt yaptırmaya hak kazanan öğrenciler ortaöğretim eğitimini tamamlamış veya yurtdışında eşdeğer bir eğitim almış ve ulusal üniversite sınavında bu program için gerekli puanı elde etmiş öğrenciler veya başka bir yükseköğretim kurumundan yatay geçiş yapan öğrencilerdir. Bu öğrencilerin geçmiş öğrenimlerinin akademik tanınması ile ilgili Toros Üniversitesi Önlisans Eğitim-Öğretim ve Sınav Yönetmeliği'ne bakılabilir.</w:t>
      </w:r>
    </w:p>
    <w:p>
      <w:pPr>
        <w:spacing w:before="120"/>
      </w:pPr>
      <w:r>
        <w:rPr>
          <w:b w:val="1"/>
          <w:bCs w:val="1"/>
        </w:rPr>
        <w:t xml:space="preserve">Yeterlilik Koşulları ve Kuralları</w:t>
      </w:r>
    </w:p>
    <w:p>
      <w:pPr/>
      <w:r>
        <w:rPr/>
        <w:t xml:space="preserve">Öğrencilerin mezun olabilmeleri için dört yarıyılda toplam 120 AKTS kredisini (96 ulusal kredi) başarıyla tamamlamış ve 4 lük sisteme göre en az 2,00 genel akademik ortalama elde etmiş olması gerekmektedir. Programı bitirenlere Ön Lisans diploması ve Ağız ve Diş Sağlığı Teknikeri ünvanı verilir.</w:t>
      </w:r>
    </w:p>
    <w:p>
      <w:pPr>
        <w:spacing w:before="120"/>
      </w:pPr>
      <w:r>
        <w:rPr>
          <w:b w:val="1"/>
          <w:bCs w:val="1"/>
        </w:rPr>
        <w:t xml:space="preserve">Program Profili</w:t>
      </w:r>
    </w:p>
    <w:p>
      <w:pPr/>
      <w:r>
        <w:rPr/>
        <w:t xml:space="preserve">Ağız ve Diş Sağlığı Programı 4 yarıyıldan oluşmaktadır. Programa göre her yarıyılda 30 AKTS'lik ders olmak üzere toplam 120 AKTS'lik ders bulunmaktadır. Bu derslerin 88AKTS ‘si (% 73 ) zorunlu, 32 AKTS'si (% 27) seçmeli statüsündedir. Seçmeli dersler meslek yüksekokulunun diğer programları ve/veya diğer fakültelerden alabilir.</w:t>
      </w:r>
    </w:p>
    <w:p>
      <w:pPr>
        <w:spacing w:before="120"/>
      </w:pPr>
      <w:r>
        <w:rPr>
          <w:b w:val="1"/>
          <w:bCs w:val="1"/>
        </w:rPr>
        <w:t xml:space="preserve">İstihdam Olanakları</w:t>
      </w:r>
    </w:p>
    <w:p>
      <w:pPr/>
      <w:r>
        <w:rPr/>
        <w:t xml:space="preserve">Ağız ve Diş Sağlığı Teknikerleri, sağlık sektöründe yer alan kamu kurum ve özel kuruluşlarda diş hekimine yardımcı olarak çalışabilmektedirler.</w:t>
      </w:r>
    </w:p>
    <w:p>
      <w:pPr>
        <w:spacing w:before="120"/>
      </w:pPr>
      <w:r>
        <w:rPr>
          <w:b w:val="1"/>
          <w:bCs w:val="1"/>
        </w:rPr>
        <w:t xml:space="preserve">Üst Derece Programlarına Geçit</w:t>
      </w:r>
    </w:p>
    <w:p>
      <w:pPr/>
      <w:r>
        <w:rPr/>
        <w:t xml:space="preserve">YÇ-AYA: 1 
AYÇ-YBÖ: 6</w:t>
      </w:r>
    </w:p>
    <w:p>
      <w:pPr>
        <w:spacing w:before="120"/>
      </w:pPr>
      <w:r>
        <w:rPr>
          <w:b w:val="1"/>
          <w:bCs w:val="1"/>
        </w:rPr>
        <w:t xml:space="preserve">Sınavlar, Ölçme ve Değerlendirme</w:t>
      </w:r>
    </w:p>
    <w:p>
      <w:pPr/>
      <w:r>
        <w:rPr/>
        <w:t xml:space="preserve">Derslerde uygulanan ölçme değerlendirme yöntemleri bilgi paketinde yer alan ‘Ders Öğretim Planında' tanımlanmıştır. Sınavlar ve başarı notları ile ilgili olarak Toros Üniversitesi Önlisans Eğitim Öğretim Sınav Yönetmeliğinin ilgili maddeleri uygulanır.</w:t>
      </w:r>
    </w:p>
    <w:p>
      <w:pPr>
        <w:spacing w:before="120"/>
      </w:pPr>
      <w:r>
        <w:rPr>
          <w:b w:val="1"/>
          <w:bCs w:val="1"/>
        </w:rPr>
        <w:t xml:space="preserve">Mezuniyet Koşulları</w:t>
      </w:r>
    </w:p>
    <w:p>
      <w:pPr/>
      <w:r>
        <w:rPr/>
        <w:t xml:space="preserve">Öğrencilerin mezun olabilmeleri için dört yarıyılda toplam 120 AKTS kredisini başarıyla tamamlamış ve 4 lük sisteme göre en az 2,00 genel akademik ortalama elde etmiş olması gerekmektedir.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45 Evler Kampüsü Bahçelievler Mahallesi, 16. Cadde, No:77 Yenişehir/MERSİN
Program Sorumlusu: Öğr. Gör. Aslı Burçin DEMİR
AKTS Koordinatörü: Öğr. Gör. Aslı Burçin DEMİR</w:t>
      </w:r>
    </w:p>
    <w:p>
      <w:pPr>
        <w:spacing w:before="120"/>
      </w:pPr>
      <w:r>
        <w:rPr>
          <w:b w:val="1"/>
          <w:bCs w:val="1"/>
        </w:rPr>
        <w:t xml:space="preserve">Bölüm Olanakları</w:t>
      </w:r>
    </w:p>
    <w:p>
      <w:pPr/>
      <w:r>
        <w:rPr/>
        <w:t xml:space="preserve">Toros Üniversitesi Meslek Yüksek Okulu Temel Uygulamalar Laboratuvarında eğitim alma ve uygulama. Çözüm ortaklarımız olan bir çok sağlık kurumlarında staj yapma olanağı.</w:t>
      </w:r>
    </w:p>
    <w:p>
      <w:pPr>
        <w:pStyle w:val="Heading2"/>
      </w:pPr>
      <w:bookmarkStart w:id="2" w:name="_Toc2"/>
      <w:r>
        <w:t>Program çıktıları</w:t>
      </w:r>
      <w:bookmarkEnd w:id="2"/>
    </w:p>
    <w:p>
      <w:pPr>
        <w:spacing w:after="60"/>
      </w:pPr>
      <w:r>
        <w:rPr/>
        <w:t xml:space="preserve">1. Ağız ve diş sağlığı alanında temel kuramsal ve uygulamalı bilgilere sahip olur. (BİLGİ - Kuramsal Olgusal)</w:t>
      </w:r>
    </w:p>
    <w:p>
      <w:pPr>
        <w:spacing w:after="60"/>
      </w:pPr>
      <w:r>
        <w:rPr/>
        <w:t xml:space="preserve">2. Diş hekimine yardımcı klinik uygulamaları mesleki standartlara uygun şekilde yerine getirir. (BİLGİ - Kuramsal Olgusal)</w:t>
      </w:r>
    </w:p>
    <w:p>
      <w:pPr>
        <w:spacing w:after="60"/>
      </w:pPr>
      <w:r>
        <w:rPr/>
        <w:t xml:space="preserve">3. Mesleki uygulamalarda kullanılan araç, gereç ve materyalleri doğru ve güvenli şekilde kullanır. (BİLGİ - Kuramsal Olgusal)</w:t>
      </w:r>
    </w:p>
    <w:p>
      <w:pPr>
        <w:spacing w:after="60"/>
      </w:pPr>
      <w:r>
        <w:rPr/>
        <w:t xml:space="preserve">4. Sterilizasyon, dezenfeksiyon ve enfeksiyon kontrolü kurallarını uygular. (BİLGİ - Kuramsal Olgusal)</w:t>
      </w:r>
    </w:p>
    <w:p>
      <w:pPr>
        <w:spacing w:after="60"/>
      </w:pPr>
      <w:r>
        <w:rPr/>
        <w:t xml:space="preserve">5. Alanıyla ilgili bir çalışmayı bağımsız olarak yürütür. (BİLGİ - Kuramsal Olgusal)</w:t>
      </w:r>
    </w:p>
    <w:p>
      <w:pPr>
        <w:spacing w:after="60"/>
      </w:pPr>
      <w:r>
        <w:rPr/>
        <w:t xml:space="preserve">6. Hasta ve sağlık ekibi ile etkili iletişim kurar. (BİLGİ - Kuramsal Olgusal)</w:t>
      </w:r>
    </w:p>
    <w:p>
      <w:pPr>
        <w:spacing w:after="60"/>
      </w:pPr>
      <w:r>
        <w:rPr/>
        <w:t xml:space="preserve">7. Mesleki uygulamalarda etik ilkelere ve yasal düzenlemelere uygun davranır. (BİLGİ - Kuramsal Olgusal)</w:t>
      </w:r>
    </w:p>
    <w:p>
      <w:pPr>
        <w:spacing w:after="60"/>
      </w:pPr>
      <w:r>
        <w:rPr/>
        <w:t xml:space="preserve">8. Alanındaki bilgi ve becerilerini geliştirmek için yaşam boyu öğrenme bilinci gösterir.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ADS113</w:t>
            </w:r>
          </w:p>
        </w:tc>
        <w:tc>
          <w:tcPr>
            <w:tcW w:w="4000" w:type="dxa"/>
            <w:noWrap/>
          </w:tcPr>
          <w:p>
            <w:pPr/>
            <w:r>
              <w:rPr/>
              <w:t xml:space="preserve">DİŞ MORFOLOJİSİ VE FİZYOLOJİSİ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TD101</w:t>
            </w:r>
          </w:p>
        </w:tc>
        <w:tc>
          <w:tcPr>
            <w:tcW w:w="4000" w:type="dxa"/>
            <w:noWrap/>
          </w:tcPr>
          <w:p>
            <w:pPr/>
            <w:r>
              <w:rPr/>
              <w:t xml:space="preserve">TÜRK DİLİ VE EDEBİYATI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FİZ101</w:t>
            </w:r>
          </w:p>
        </w:tc>
        <w:tc>
          <w:tcPr>
            <w:tcW w:w="4000" w:type="dxa"/>
            <w:noWrap/>
          </w:tcPr>
          <w:p>
            <w:pPr/>
            <w:r>
              <w:rPr/>
              <w:t xml:space="preserve">FİZYOLOJİ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BLG101</w:t>
            </w:r>
          </w:p>
        </w:tc>
        <w:tc>
          <w:tcPr>
            <w:tcW w:w="4000" w:type="dxa"/>
            <w:noWrap/>
          </w:tcPr>
          <w:p>
            <w:pPr/>
            <w:r>
              <w:rPr/>
              <w:t xml:space="preserve">TEMEL BİLGİ TEKNOLOJİLERİ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TRM101</w:t>
            </w:r>
          </w:p>
        </w:tc>
        <w:tc>
          <w:tcPr>
            <w:tcW w:w="4000" w:type="dxa"/>
            <w:noWrap/>
          </w:tcPr>
          <w:p>
            <w:pPr/>
            <w:r>
              <w:rPr/>
              <w:t xml:space="preserve">TIBBİ TERMİNOLOJİ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ANA101</w:t>
            </w:r>
          </w:p>
        </w:tc>
        <w:tc>
          <w:tcPr>
            <w:tcW w:w="4000" w:type="dxa"/>
            <w:noWrap/>
          </w:tcPr>
          <w:p>
            <w:pPr/>
            <w:r>
              <w:rPr/>
              <w:t xml:space="preserve">ANATOMİ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ADS163</w:t>
            </w:r>
          </w:p>
        </w:tc>
        <w:tc>
          <w:tcPr>
            <w:tcW w:w="4000" w:type="dxa"/>
            <w:noWrap/>
          </w:tcPr>
          <w:p>
            <w:pPr/>
            <w:r>
              <w:rPr/>
              <w:t xml:space="preserve">ENFEKSİYON HASTALIKLARI VE KLİNİK MİKROBİYOLOJİ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YD101</w:t>
            </w:r>
          </w:p>
        </w:tc>
        <w:tc>
          <w:tcPr>
            <w:tcW w:w="4000" w:type="dxa"/>
            <w:noWrap/>
          </w:tcPr>
          <w:p>
            <w:pPr/>
            <w:r>
              <w:rPr/>
              <w:t xml:space="preserve">İNGİLİZCE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YD102</w:t>
            </w:r>
          </w:p>
        </w:tc>
        <w:tc>
          <w:tcPr>
            <w:tcW w:w="4000" w:type="dxa"/>
            <w:noWrap/>
          </w:tcPr>
          <w:p>
            <w:pPr/>
            <w:r>
              <w:rPr/>
              <w:t xml:space="preserve">İNGİLİZCE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ADS148</w:t>
            </w:r>
          </w:p>
        </w:tc>
        <w:tc>
          <w:tcPr>
            <w:tcW w:w="4000" w:type="dxa"/>
            <w:noWrap/>
          </w:tcPr>
          <w:p>
            <w:pPr/>
            <w:r>
              <w:rPr/>
              <w:t xml:space="preserve">MUAYENEHANE YÖNETİMİ VE HASTA KAYIT SİSTEMLERİ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TD102</w:t>
            </w:r>
          </w:p>
        </w:tc>
        <w:tc>
          <w:tcPr>
            <w:tcW w:w="4000" w:type="dxa"/>
            <w:noWrap/>
          </w:tcPr>
          <w:p>
            <w:pPr/>
            <w:r>
              <w:rPr/>
              <w:t xml:space="preserve">TÜRK DİLİ VE EDEBİYATI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ADS114</w:t>
            </w:r>
          </w:p>
        </w:tc>
        <w:tc>
          <w:tcPr>
            <w:tcW w:w="4000" w:type="dxa"/>
            <w:noWrap/>
          </w:tcPr>
          <w:p>
            <w:pPr/>
            <w:r>
              <w:rPr/>
              <w:t xml:space="preserve">ADS KLİNİK YARDIMCILIĞI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8</w:t>
            </w:r>
          </w:p>
        </w:tc>
        <w:tc>
          <w:tcPr>
            <w:tcW w:w="450" w:type="dxa"/>
            <w:noWrap/>
          </w:tcPr>
          <w:p>
            <w:pPr/>
            <w:r>
              <w:rPr/>
              <w:t xml:space="preserve">0</w:t>
            </w:r>
          </w:p>
        </w:tc>
        <w:tc>
          <w:tcPr>
            <w:tcW w:w="700" w:type="dxa"/>
            <w:noWrap/>
          </w:tcPr>
          <w:p>
            <w:pPr/>
            <w:r>
              <w:rPr/>
              <w:t xml:space="preserve">4</w:t>
            </w:r>
          </w:p>
        </w:tc>
        <w:tc>
          <w:tcPr>
            <w:tcW w:w="700" w:type="dxa"/>
            <w:noWrap/>
          </w:tcPr>
          <w:p>
            <w:pPr/>
            <w:r>
              <w:rPr/>
              <w:t xml:space="preserve">10</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ADS124</w:t>
            </w:r>
          </w:p>
        </w:tc>
        <w:tc>
          <w:tcPr>
            <w:tcW w:w="4000" w:type="dxa"/>
            <w:noWrap/>
          </w:tcPr>
          <w:p>
            <w:pPr/>
            <w:r>
              <w:rPr/>
              <w:t xml:space="preserve">DENTAL MALZEME BİLGİSİ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FRM102</w:t>
            </w:r>
          </w:p>
        </w:tc>
        <w:tc>
          <w:tcPr>
            <w:tcW w:w="4000" w:type="dxa"/>
            <w:noWrap/>
          </w:tcPr>
          <w:p>
            <w:pPr/>
            <w:r>
              <w:rPr/>
              <w:t xml:space="preserve">FARMAKOLOJİ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SAY102</w:t>
            </w:r>
          </w:p>
        </w:tc>
        <w:tc>
          <w:tcPr>
            <w:tcW w:w="4000" w:type="dxa"/>
            <w:noWrap/>
          </w:tcPr>
          <w:p>
            <w:pPr/>
            <w:r>
              <w:rPr/>
              <w:t xml:space="preserve">STERİLİZASYON VE ASEPTİK YÖNTEMLER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HSB201</w:t>
            </w:r>
          </w:p>
        </w:tc>
        <w:tc>
          <w:tcPr>
            <w:tcW w:w="4000" w:type="dxa"/>
            <w:noWrap/>
          </w:tcPr>
          <w:p>
            <w:pPr/>
            <w:r>
              <w:rPr/>
              <w:t xml:space="preserve">HASTALIKLAR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İLT201</w:t>
            </w:r>
          </w:p>
        </w:tc>
        <w:tc>
          <w:tcPr>
            <w:tcW w:w="4000" w:type="dxa"/>
            <w:noWrap/>
          </w:tcPr>
          <w:p>
            <w:pPr/>
            <w:r>
              <w:rPr/>
              <w:t xml:space="preserve">İLETİŞİM BECERİLERİ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İLK201</w:t>
            </w:r>
          </w:p>
        </w:tc>
        <w:tc>
          <w:tcPr>
            <w:tcW w:w="4000" w:type="dxa"/>
            <w:noWrap/>
          </w:tcPr>
          <w:p>
            <w:pPr/>
            <w:r>
              <w:rPr/>
              <w:t xml:space="preserve">İLK YARDIM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TE201</w:t>
            </w:r>
          </w:p>
        </w:tc>
        <w:tc>
          <w:tcPr>
            <w:tcW w:w="4000" w:type="dxa"/>
            <w:noWrap/>
          </w:tcPr>
          <w:p>
            <w:pPr/>
            <w:r>
              <w:rPr/>
              <w:t xml:space="preserve">TIBBİ 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ADS205</w:t>
            </w:r>
          </w:p>
        </w:tc>
        <w:tc>
          <w:tcPr>
            <w:tcW w:w="4000" w:type="dxa"/>
            <w:noWrap/>
          </w:tcPr>
          <w:p>
            <w:pPr/>
            <w:r>
              <w:rPr/>
              <w:t xml:space="preserve">ADS KLİNİK YARDIMCILIĞI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8</w:t>
            </w:r>
          </w:p>
        </w:tc>
        <w:tc>
          <w:tcPr>
            <w:tcW w:w="450" w:type="dxa"/>
            <w:noWrap/>
          </w:tcPr>
          <w:p>
            <w:pPr/>
            <w:r>
              <w:rPr/>
              <w:t xml:space="preserve">0</w:t>
            </w:r>
          </w:p>
        </w:tc>
        <w:tc>
          <w:tcPr>
            <w:tcW w:w="700" w:type="dxa"/>
            <w:noWrap/>
          </w:tcPr>
          <w:p>
            <w:pPr/>
            <w:r>
              <w:rPr/>
              <w:t xml:space="preserve">4</w:t>
            </w:r>
          </w:p>
        </w:tc>
        <w:tc>
          <w:tcPr>
            <w:tcW w:w="700" w:type="dxa"/>
            <w:noWrap/>
          </w:tcPr>
          <w:p>
            <w:pPr/>
            <w:r>
              <w:rPr/>
              <w:t xml:space="preserve">10</w:t>
            </w:r>
          </w:p>
        </w:tc>
      </w:tr>
      <w:tr>
        <w:trPr/>
        <w:tc>
          <w:tcPr>
            <w:tcW w:w="1100" w:type="dxa"/>
            <w:noWrap/>
          </w:tcPr>
          <w:p>
            <w:pPr/>
            <w:r>
              <w:rPr/>
              <w:t xml:space="preserve">ADS207</w:t>
            </w:r>
          </w:p>
        </w:tc>
        <w:tc>
          <w:tcPr>
            <w:tcW w:w="4000" w:type="dxa"/>
            <w:noWrap/>
          </w:tcPr>
          <w:p>
            <w:pPr/>
            <w:r>
              <w:rPr/>
              <w:t xml:space="preserve">DENTAL MALZEME BİLGİSİ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ADS209</w:t>
            </w:r>
          </w:p>
        </w:tc>
        <w:tc>
          <w:tcPr>
            <w:tcW w:w="4000" w:type="dxa"/>
            <w:noWrap/>
          </w:tcPr>
          <w:p>
            <w:pPr/>
            <w:r>
              <w:rPr/>
              <w:t xml:space="preserve">RADYASYON GÜVENLİĞİ VE KORUNMA</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ADS203</w:t>
            </w:r>
          </w:p>
        </w:tc>
        <w:tc>
          <w:tcPr>
            <w:tcW w:w="4000" w:type="dxa"/>
            <w:noWrap/>
          </w:tcPr>
          <w:p>
            <w:pPr/>
            <w:r>
              <w:rPr/>
              <w:t xml:space="preserve">KORUYUCU DİŞ HEKİMLİĞİ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MU202</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ADD108</w:t>
            </w:r>
          </w:p>
        </w:tc>
        <w:tc>
          <w:tcPr>
            <w:tcW w:w="4000" w:type="dxa"/>
            <w:noWrap/>
          </w:tcPr>
          <w:p>
            <w:pPr/>
            <w:r>
              <w:rPr/>
              <w:t xml:space="preserve">CİNSEL SAĞLIK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ADD118</w:t>
            </w:r>
          </w:p>
        </w:tc>
        <w:tc>
          <w:tcPr>
            <w:tcW w:w="4000" w:type="dxa"/>
            <w:noWrap/>
          </w:tcPr>
          <w:p>
            <w:pPr/>
            <w:r>
              <w:rPr/>
              <w:t xml:space="preserve">HALK SAĞLIĞI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ADD132</w:t>
            </w:r>
          </w:p>
        </w:tc>
        <w:tc>
          <w:tcPr>
            <w:tcW w:w="4000" w:type="dxa"/>
            <w:noWrap/>
          </w:tcPr>
          <w:p>
            <w:pPr/>
            <w:r>
              <w:rPr/>
              <w:t xml:space="preserve">SAĞLIKLI YAŞAM VE EGZERSİZ</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ADD134</w:t>
            </w:r>
          </w:p>
        </w:tc>
        <w:tc>
          <w:tcPr>
            <w:tcW w:w="4000" w:type="dxa"/>
            <w:noWrap/>
          </w:tcPr>
          <w:p>
            <w:pPr/>
            <w:r>
              <w:rPr/>
              <w:t xml:space="preserve">ÖZEL GEREKSİNİMLİ BİREYLERİN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ADD136</w:t>
            </w:r>
          </w:p>
        </w:tc>
        <w:tc>
          <w:tcPr>
            <w:tcW w:w="4000" w:type="dxa"/>
            <w:noWrap/>
          </w:tcPr>
          <w:p>
            <w:pPr/>
            <w:r>
              <w:rPr/>
              <w:t xml:space="preserve">PROJE GELİŞTİRME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ADD138</w:t>
            </w:r>
          </w:p>
        </w:tc>
        <w:tc>
          <w:tcPr>
            <w:tcW w:w="4000" w:type="dxa"/>
            <w:noWrap/>
          </w:tcPr>
          <w:p>
            <w:pPr/>
            <w:r>
              <w:rPr/>
              <w:t xml:space="preserve">ROBOTİK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ADD192</w:t>
            </w:r>
          </w:p>
        </w:tc>
        <w:tc>
          <w:tcPr>
            <w:tcW w:w="4000" w:type="dxa"/>
            <w:noWrap/>
          </w:tcPr>
          <w:p>
            <w:pPr/>
            <w:r>
              <w:rPr/>
              <w:t xml:space="preserve">DEPREME DAYANIKLI ALTYAPI VE ÜSTYAPI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2026-10-26T13:52:17+03:00</dcterms:created>
  <dcterms:modified xsi:type="dcterms:W3CDTF">2026-10-26T13:52:17+03:00</dcterms:modified>
</cp:coreProperties>
</file>

<file path=docProps/custom.xml><?xml version="1.0" encoding="utf-8"?>
<Properties xmlns="http://schemas.openxmlformats.org/officeDocument/2006/custom-properties" xmlns:vt="http://schemas.openxmlformats.org/officeDocument/2006/docPropsVTypes"/>
</file>