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VE EDEBİYATI I</w:t>
      </w:r>
      <w:bookmarkEnd w:id="0"/>
    </w:p>
    <w:p>
      <w:pPr/>
      <w:r>
        <w:rPr>
          <w:color w:val="5B6577"/>
        </w:rPr>
        <w:t xml:space="preserve">TD101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p>
      <w:pPr>
        <w:pStyle w:val="Heading2"/>
      </w:pPr>
      <w:bookmarkStart w:id="2" w:name="_Toc2"/>
      <w:r>
        <w:t>Haftalık konular</w:t>
      </w:r>
      <w:bookmarkEnd w:id="2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Dersin tanıtımı, amacı, kapsamı ve kaynakları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Resmî yazı dili ve resmî yazışmalar; yazılı ve elektronik tutanaklar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Dil, kültür, insan: iletişimin evrimi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Dil türleri ve Türkçenin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Türk dilinin özellikleri ve Türkçede ses olayları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Ses bilgisi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Yazım kuralları ve noktalama işaretleri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Noktalama işaretleri (devam)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Türkçenin söz varlığı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Empatik dil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Anlam ve anlam bilim; cümlede anlam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Biçim bilgisi: sözcük yapısı ve sözcük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 öncesi genel tekrar</w:t>
            </w:r>
          </w:p>
        </w:tc>
      </w:tr>
    </w:tbl>
    <w:p>
      <w:pPr>
        <w:pStyle w:val="Heading2"/>
      </w:pPr>
      <w:bookmarkStart w:id="3" w:name="_Toc3"/>
      <w:r>
        <w:t>AKTS iş yükü</w:t>
      </w:r>
      <w:bookmarkEnd w:id="3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2026-10-26T19:19:08+03:00</dcterms:created>
  <dcterms:modified xsi:type="dcterms:W3CDTF">2026-10-26T19:19:08+03:00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