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BİRİNCİ BASAMAK SAĞLIK HİZMETLERİNDE FİZYOTERAPİ VE REHABİLİTASYON</w:t>
      </w:r>
      <w:bookmarkEnd w:id="0"/>
    </w:p>
    <w:p>
      <w:pPr/>
      <w:r>
        <w:rPr>
          <w:color w:val="5B6577"/>
        </w:rPr>
        <w:t xml:space="preserve">FZT-SD407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Birinci Basamak Sağlık Hizmetlerinde Fizyoterapi ve Rehabilitasyon hakkında temel bilgilerin kavranmasını sağlamak, birinci basamak sağlık hizmeti ve toplum sağlığı hizmeti veren birimlerde fizyoterapi rehabilitasyon programlarını planlama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Birinci Basamak Sağlık Hizmetlerinde Fizyoterapi ve Rehabilitasyon hakkında temel bilgilerin kavranmasını sağlamak, birinci basamak sağlık hizmeti ve toplum sağlığı hizmeti veren birimlerde fizyoterapi rehabilitasyon programlarını planlama becerilerini geliştirmektir.</w:t>
      </w:r>
    </w:p>
    <w:p>
      <w:pPr>
        <w:pStyle w:val="Heading2"/>
      </w:pPr>
      <w:bookmarkStart w:id="4" w:name="_Toc4"/>
      <w:r>
        <w:t>Haftalık konular</w:t>
      </w:r>
      <w:bookmarkEnd w:id="4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Birinci basamak sağlık hizmetlerine giriş ve fizyoterapinin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Birinci basamak sağlık hizmetlerinin yapısı, kapsamı ve temel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Birinci basamakta fizyoterapi ve rehabilitasyon hizmetlerinin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Toplum sağlığı yaklaşımı ve koruyucu fizyoterapi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Birinci basamakta sık karşılaşılan kas-iskelet sistemi problemlerine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Birinci basamakta nörolojik ve geriatrik olgulara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Birinci basamakta kardiyopulmoner durumların değerlendirilmesi ve yönlendirilmesi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Birinci basamakta olgu değerlendirme ve klinik karar verme süreçleri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sağlığı hizmetlerinde multidisipliner ekip çalışması ve iletişim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Ev ziyareti, saha çalışmaları ve toplum temelli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Koruyucu sağlık hizmetlerinde fizyoterapiye özgü eğitim ve danışmanlık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Saha çalışması planlama, uygulama ve sonuçların yorumlanması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tartışmaları, genel değerlendirme ve güncel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5" w:name="_Toc5"/>
      <w:r>
        <w:t>Yarıyıl (Yıl) İçi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 (Yıl) Sonu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2026-10-26T17:13:19+03:00</dcterms:created>
  <dcterms:modified xsi:type="dcterms:W3CDTF">2026-10-26T17:13:19+03:00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