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ROMATOLOJİK REHABİLİTASYON</w:t>
      </w:r>
      <w:bookmarkEnd w:id="0"/>
    </w:p>
    <w:p>
      <w:pPr/>
      <w:r>
        <w:rPr>
          <w:color w:val="5B6577"/>
        </w:rPr>
        <w:t xml:space="preserve">FZT3010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Erkin Oğuz SARI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 romatizmal hastalıkların oluş mekanizmalarını, hastalık çeşitlerini, fizyoterapi ve rehabilitasyon gereksinim nedenlerini ve tedavi özelliklerinin öğrenilmesini amaçlamaktadır.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Romatizmal hastalıkların oluş mekanizmalarını, hastalık çeşitlerini, fizyoterapi ve rehabilitasyon gereksinim nedenlerini ve tedavi özelliklerinin öğrenilmesini sağlar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Romatizmal hastalığın patofizyolojisini öğrenir.</w:t>
      </w:r>
    </w:p>
    <w:p>
      <w:pPr>
        <w:spacing w:after="60"/>
      </w:pPr>
      <w:r>
        <w:rPr/>
        <w:t xml:space="preserve">2. Hastalıklar arasındaki farkları ve hastalığa ait özellikleri tanır.</w:t>
      </w:r>
    </w:p>
    <w:p>
      <w:pPr>
        <w:spacing w:after="60"/>
      </w:pPr>
      <w:r>
        <w:rPr/>
        <w:t xml:space="preserve">3. Hastayı değerlendirir ve yaşamını sürdürmesi için gerekli olan öneriler ile koruyucu yaklaşımlar konusunda rehberlik yapar.</w:t>
      </w:r>
    </w:p>
    <w:p>
      <w:pPr>
        <w:spacing w:after="60"/>
      </w:pPr>
      <w:r>
        <w:rPr/>
        <w:t xml:space="preserve">4. Hastalık sürecinin yönetimi ve tedavi programını planlar.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Romatolojik rehabilitasyona giriş, kavramlar ve multidisipliner yaklaşım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Romatolojik rehabilitasyonda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Romatolojik rehabilitasyonda tedavi yaklaşımları, biyopsikososyal model ve hasta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Romatolojik rehabilitasyonda tedavi yaklaşımları, ağrı yönetimi ve psikolojik desteğin 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İnflamatuar artritler, romatoid artrit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Juvenil romatoid artrit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Osteoartrit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Seronegatif artritler, ankilozan spondilit, psöriatik artrit, reaktif artrit, behçet hastalığı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Osteoporoz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Fibromyalji sendromu ve yaygın ağrı sendromları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Konnektif doku hastalıkları, sistemik lupus eritematozus, skleroderma, myozitler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Çeşitli durumlar, septik artrit, gut, sarkoidoz, diabetus mellitus, vaskülitler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Romatolojik rehabilitasyonda güncel tedavi yaklaşımları, eklem koruma ve yorgunluk yönetimi, ortez ve yardımcı cihazları 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2026-10-26T18:58:34+03:00</dcterms:created>
  <dcterms:modified xsi:type="dcterms:W3CDTF">2026-10-26T18:58:34+03:00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