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SAĞLIĞINDA FİZYOTERAPİ VE REHABİLİTASYON</w:t>
      </w:r>
      <w:bookmarkEnd w:id="0"/>
    </w:p>
    <w:p>
      <w:pPr/>
      <w:r>
        <w:rPr>
          <w:color w:val="5B6577"/>
        </w:rPr>
        <w:t xml:space="preserve">FZT-SD309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Halk sağlığında fizyoterapistin yeri, halk sağlığı modelleri , sağlıklı kişiler,çocuk, yaşlı , obez ve özürlülerde koruyucu fizyoterapi yöntemleri, toplum temelli fizyoterapi ve rehabilitasyon kavramlarını tanıması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Halk sağlığında fizyoterapistin yeri, halk sağlığı modelleri , sağlıklı kişiler,çocuk, yaşlı , obez ve özürlülerde koruyucu fizyoterapi yöntemleri, toplum temelli fizyoterapi ve rehabilitasyon kavramlarını tanır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Halk sağlığında fizyoterapistin yerini, kapsamını ve önemini bilir.</w:t>
      </w:r>
    </w:p>
    <w:p>
      <w:pPr>
        <w:spacing w:after="60"/>
      </w:pPr>
      <w:r>
        <w:rPr/>
        <w:t xml:space="preserve">2. Halk sağlığında fizyoterapi modellerini tanımlar.</w:t>
      </w:r>
    </w:p>
    <w:p>
      <w:pPr>
        <w:spacing w:after="60"/>
      </w:pPr>
      <w:r>
        <w:rPr/>
        <w:t xml:space="preserve">3. Toplum temelli fizyoterapiyi tanımlar ve önemini bilir.</w:t>
      </w:r>
    </w:p>
    <w:p>
      <w:pPr>
        <w:spacing w:after="60"/>
      </w:pPr>
      <w:r>
        <w:rPr/>
        <w:t xml:space="preserve">4. Halk sağlığı kapsamında fizyoterapi programları oluşturur.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Halk sağlığında fizyoterapiye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Çocuk obezler ve fiziksel aktivite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Yetişkin obezler ve fiziksel aktivite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Yaşlılarda denge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İşkence rehabilitasyonu ve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Sağlıklı çocuk ve adölesan döneminde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Kalp hastalıklarında halk sağlığı uygulamaları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 hastalıkları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Alzheimer ve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Akciğer hastalıklarında halk sağlığı uygulamaları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Diyabetes mellitus ve hipertansiyonda halk sağlığı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Meslek hastalıkları ve halk sağlığı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2026-10-26T17:21:56+03:00</dcterms:created>
  <dcterms:modified xsi:type="dcterms:W3CDTF">2026-10-26T17:21:56+03:00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