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PROPRİYOSEPTİF VE NÖROMUSKÜLER FASİLİTASYON TEKNİKLERİ</w:t>
      </w:r>
      <w:bookmarkEnd w:id="0"/>
    </w:p>
    <w:p>
      <w:pPr/>
      <w:r>
        <w:rPr>
          <w:color w:val="5B6577"/>
        </w:rPr>
        <w:t xml:space="preserve">FZT3007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Proprioseptif Nöromusküler Fasilitasyon (PNF) tekniklerinin terapik egzersizler içindeki yeri ve etki mekanizmaları konusunda temel bilgiler vererek, PNF egzersizleri ve tekniklerini kavramalarını sağlamak ve uygulama becerisi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Proprioseptif Nöromusküler Fasilitasyon (PNF) tekniklerinin terapik egzersizler içindeki yeri ve etki mekanizmaları konusunda temel bilgiler vererek, PNF egzersizleri ve tekniklerini kavramalarını sağlamak ve uygulama becerisi kazandırır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Proprioseptif nöromüsküler fasilitasyona tekniklerinin nörofizyolojik etki mekanizmalarını öğrenir.</w:t>
      </w:r>
    </w:p>
    <w:p>
      <w:pPr>
        <w:spacing w:after="60"/>
      </w:pPr>
      <w:r>
        <w:rPr/>
        <w:t xml:space="preserve">2. Proprioseptif nöromüsküler fasilitasyona tekniklerinin terapötik egzersizler içindeki yeri ve kullanım amaçlarını öğrenir.</w:t>
      </w:r>
    </w:p>
    <w:p>
      <w:pPr>
        <w:spacing w:after="60"/>
      </w:pPr>
      <w:r>
        <w:rPr/>
        <w:t xml:space="preserve">3. Farklı nöromüsküler sistem bozukluklarında fasilitasyon veya inhibisyon yöntemlerini öğrenir.</w:t>
      </w:r>
    </w:p>
    <w:p>
      <w:pPr>
        <w:spacing w:after="60"/>
      </w:pPr>
      <w:r>
        <w:rPr/>
        <w:t xml:space="preserve">4. Proprioseptif nöromüsküler fasilitasyona tekniklerini farklı klinik durumlarda uygulama becerisi kazanır.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Proprioseptif nöromüsküler fasilitasyona giriş, proprioseptif nöromüsküler fasilitasyon paternlerinin temel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Skapula, pelvis ve üst ekstremite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Alt ekstremite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Boyun ve üst gövde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Alt gövde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Temel işlemler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Fasilitasyon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İnhibisyon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Bilateral ekstremite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Minder aktiviteleri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Minder aktiviteleri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Minder aktiviteleri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Proprioseptif nöromüsküler fasilitasyonda yardımcı ajanlar ve proksimal hayati fonksiyonların stimülasyonu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2026-10-26T15:48:21+03:00</dcterms:created>
  <dcterms:modified xsi:type="dcterms:W3CDTF">2026-10-26T15:48:21+03:00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