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Uluslararası Ticaret ve Lojistik Yüksek Lisans Programı (Tezli)</w:t>
      </w:r>
      <w:bookmarkEnd w:id="0"/>
    </w:p>
    <w:p>
      <w:pPr/>
      <w:r>
        <w:rPr>
          <w:color w:val="5B6577"/>
        </w:rPr>
        <w:t xml:space="preserve">Lisansüstü Eğitim Enstitüsü · Yüksek lisans · Bologna ders bilgi paketi · Uluslararası Ticaret ve Lojistik 2025 Müfredatı (Tezli)</w:t>
      </w:r>
    </w:p>
    <w:p>
      <w:pPr>
        <w:pStyle w:val="Heading2"/>
      </w:pPr>
      <w:bookmarkStart w:id="1" w:name="_Toc1"/>
      <w:r>
        <w:t>Program tanıtımı</w:t>
      </w:r>
      <w:bookmarkEnd w:id="1"/>
    </w:p>
    <w:p>
      <w:pPr>
        <w:spacing w:before="120"/>
      </w:pPr>
      <w:r>
        <w:rPr>
          <w:b w:val="1"/>
          <w:bCs w:val="1"/>
        </w:rPr>
        <w:t xml:space="preserve">Kuruluş</w:t>
      </w:r>
    </w:p>
    <w:p>
      <w:pPr/>
      <w:r>
        <w:rPr/>
        <w:t xml:space="preserve">Uluslararası Ticaret ve Lojistik Tezli Yüksek Lisans Programı, YÖK Yürütme Kurulu Başkanlığının ???/??/2?? tarih ve ??? sayılı yazısı uyarınca kurulmuş ve ??? tarihinde ilk kez öğrenci alarak eğitim-öğretim faaliyetine başlamıştır.  Programın amacı; uluslararası ticaret ve lojistik yönetiminin temel ilkelerini, stratejilerini, fonksiyon ve tekniklerini bilen, analitik düşünme, problem çözme ve karar verme yetenekleri ile donanmış, teori ile uygulamayı bütünleştirebilen, olaylara ve problemlere sistem yaklaşımıyla ve tedarik zinciri yönetimi bakış açısıyla bakabilen yönetici adaylarını yetiştirmektir. Ayrıca programda öğrencilerin alana ilişkin  bilimsel araştırma yaparak bilgilere erişme, bilgiyi değerlendirmeye ile sentezleme ve  yorumlama yeteneği kazandırmak amaçlanmakta olup akademik kariyer gelişimlerine katkı sunulmaktadır.</w:t>
      </w:r>
    </w:p>
    <w:p>
      <w:pPr>
        <w:spacing w:before="120"/>
      </w:pPr>
      <w:r>
        <w:rPr>
          <w:b w:val="1"/>
          <w:bCs w:val="1"/>
        </w:rPr>
        <w:t xml:space="preserve">Kazanılan Derece</w:t>
      </w:r>
    </w:p>
    <w:p>
      <w:pPr/>
      <w:r>
        <w:rPr/>
        <w:t xml:space="preserve">Bu programı başarı ile tamamlayan öğrencilere Uluslararası Ticaret ve Lojistik  Ana Bilim Dalı'nda Uluslararası Ticaret ve Lojistik (Tezli Yüksek Lisans) diploması verilir.</w:t>
      </w:r>
    </w:p>
    <w:p>
      <w:pPr>
        <w:spacing w:before="120"/>
      </w:pPr>
      <w:r>
        <w:rPr>
          <w:b w:val="1"/>
          <w:bCs w:val="1"/>
        </w:rPr>
        <w:t xml:space="preserve">Derecenin Düzeyi (Ön Lisans , Lisans, Yüksek Lisans, Doktora)</w:t>
      </w:r>
    </w:p>
    <w:p>
      <w:pPr/>
      <w:r>
        <w:rPr/>
        <w:t xml:space="preserve">Bu program, Yüksek Lisans (Tezli) düzeyinde eğitim veren bir programdır.</w:t>
      </w:r>
    </w:p>
    <w:p>
      <w:pPr>
        <w:spacing w:before="120"/>
      </w:pPr>
      <w:r>
        <w:rPr>
          <w:b w:val="1"/>
          <w:bCs w:val="1"/>
        </w:rPr>
        <w:t xml:space="preserve">Kabul ve Kayıt Koşulları</w:t>
      </w:r>
    </w:p>
    <w:p>
      <w:pPr/>
      <w:r>
        <w:rPr/>
        <w:t xml:space="preserve">Adayların , ön koşul olarak lisan programlardan mezun olmaları ve   ALES-EA puan türünde en az 55.00 puan almış olmaları gerekmektedir. (Üniversitelerarası Kurul tarafından ALES' e eşdeğer sayılan ve uluslararası düzeyde kabul gören sınavlardan en az 55.00 ALES puanına eşdeğer bir puan almış olmalıdır). Lisans mezuniyet genel not ortalaması ve ALES puanı göre adaylar mülakata çağrılmakta ve son olarak mülakat da başarılı olan adaylar programa kabul edilmektedir.</w:t>
      </w:r>
    </w:p>
    <w:p>
      <w:pPr>
        <w:spacing w:before="120"/>
      </w:pPr>
      <w:r>
        <w:rPr>
          <w:b w:val="1"/>
          <w:bCs w:val="1"/>
        </w:rPr>
        <w:t xml:space="preserve">Önceki Öğrenmenin Tanınması</w:t>
      </w:r>
    </w:p>
    <w:p>
      <w:pPr/>
      <w:r>
        <w:rPr/>
        <w:t xml:space="preserve">Tamamlanmayan yüksek lisans eğitimlerinde alınan derslerin içerik ve kapsamları dikkate alınarak muafiyet  sağlanabilmektedir.</w:t>
      </w:r>
    </w:p>
    <w:p>
      <w:pPr>
        <w:spacing w:before="120"/>
      </w:pPr>
      <w:r>
        <w:rPr>
          <w:b w:val="1"/>
          <w:bCs w:val="1"/>
        </w:rPr>
        <w:t xml:space="preserve">Yeterlilik Koşulları ve Kuralları</w:t>
      </w:r>
    </w:p>
    <w:p>
      <w:pPr/>
      <w:r>
        <w:rPr/>
        <w:t xml:space="preserve">Tezli yüksek lisans programını tamamlama süresi toplam dört yarıyıldır.  Dört yarıyıl içinde en az 21 kredilik 7 ders + seminer dersinin tamamlanması zorunludur. Tamamlanmadığı taktirde ilişik kesilir. Seminer dersi ve tez çalışması kredisiz olup başarılı veya başarısız olarak değerlendirilir.  Dört yarıyıl içinde tez çalışması da tamamlanabilir. Dört yarıyıl içinde derslerini tamamlayan ancak tez çalışmasını tamamlayamayan öğrenciye tezi için bir yıl daha süre verilir. Tezli yüksek lisans programını tamamlama süresi en fazla altı yarıyılıdır.</w:t>
      </w:r>
    </w:p>
    <w:p>
      <w:pPr>
        <w:spacing w:before="120"/>
      </w:pPr>
      <w:r>
        <w:rPr>
          <w:b w:val="1"/>
          <w:bCs w:val="1"/>
        </w:rPr>
        <w:t xml:space="preserve">Program Profili</w:t>
      </w:r>
    </w:p>
    <w:p>
      <w:pPr/>
      <w:r>
        <w:rPr/>
        <w:t xml:space="preserve">Uluslararası Ticaret ve Lojistik Tezli Yüksek Lisans Programı sektörün ihtiyaç duyduğu donanımda öğrenciler yetiştirmektedir  Ayrıca programda ilgili bilim alanında,  lisansüstü çalışmalar yapabilme yeteneğine sahip araştırmacıların yetişmesine katkı sunmaktadır.</w:t>
      </w:r>
    </w:p>
    <w:p>
      <w:pPr>
        <w:spacing w:before="120"/>
      </w:pPr>
      <w:r>
        <w:rPr>
          <w:b w:val="1"/>
          <w:bCs w:val="1"/>
        </w:rPr>
        <w:t xml:space="preserve">İstihdam Olanakları</w:t>
      </w:r>
    </w:p>
    <w:p>
      <w:pPr/>
      <w:r>
        <w:rPr/>
        <w:t xml:space="preserve">Mezunlarımız, almış oldukları eğitim sonucunda işletmelerin lojistik ve ticaret departmanlarında, lojistik işletmelerinde, çeşitli kamu kurum ve kuruluşlarında, eğitim sektöründe, ulusal ve uluslararası organizasyonlarda görev alabilecekleri gibi akademik kariyer süreçlerinde üniversitelerde öğretim elemanı olma fırsatı bulmaktadırlar.</w:t>
      </w:r>
    </w:p>
    <w:p>
      <w:pPr>
        <w:spacing w:before="120"/>
      </w:pPr>
      <w:r>
        <w:rPr>
          <w:b w:val="1"/>
          <w:bCs w:val="1"/>
        </w:rPr>
        <w:t xml:space="preserve">Üst Derece Programlarına Geçit</w:t>
      </w:r>
    </w:p>
    <w:p>
      <w:pPr/>
      <w:r>
        <w:rPr/>
        <w:t xml:space="preserve">Tezli Yüksek Lisans programından mezunlar Doktora başvurusunda bulunabilirler</w:t>
      </w:r>
    </w:p>
    <w:p>
      <w:pPr>
        <w:spacing w:before="120"/>
      </w:pPr>
      <w:r>
        <w:rPr>
          <w:b w:val="1"/>
          <w:bCs w:val="1"/>
        </w:rPr>
        <w:t xml:space="preserve">Sınavlar, Ölçme ve Değerlendirme</w:t>
      </w:r>
    </w:p>
    <w:p>
      <w:pPr/>
      <w:r>
        <w:rPr/>
        <w:t xml:space="preserve">Tezli yüksek lisans programını tamamlama süresi toplam dört yarıyıldır.  Dört yarıyıl içinde en az 21 kredilik 7 ders + seminer dersinin tamamlanması zorunludur. İkinci yarlıdan sonra tez aşmasına geçilmekte ve belirtilen süre içinde tezin tamamlanıp jüri savunma sınavından başarılı olunması gereklidir.  Dersler, seminer ve tezin tamamlandığı durumlarda öğrencinin ilişiği kesilir.</w:t>
      </w:r>
    </w:p>
    <w:p>
      <w:pPr>
        <w:spacing w:before="120"/>
      </w:pPr>
      <w:r>
        <w:rPr>
          <w:b w:val="1"/>
          <w:bCs w:val="1"/>
        </w:rPr>
        <w:t xml:space="preserve">Mezuniyet Koşulları</w:t>
      </w:r>
    </w:p>
    <w:p>
      <w:pPr/>
      <w:r>
        <w:rPr/>
        <w:t xml:space="preserve">Tezli yüksek lisans programını tamamlama süresi toplam dört yarıyıldır.  Dört yarıyıl içinde en az 21 kredilik 7 ders + seminer dersinin tamamlanması zorunludur. Tamamlanmadığı taktirde ilişik kesilir. Seminer dersi ve tez çalışması kredisiz olup başarılı veya başarısız olarak değerlendirilir.  Dört yarıyıl içinde tez çalışması da tamamlanabilir. Dört yarıyıl içinde derslerini tamamlayan ancak tez çalışmasını tamamlayamayan öğrenciye tezi için bir yıl daha süre verilir. Tezli yüksek lisans programını tamamlama süresi en fazla altı yarıyılıdır.</w:t>
      </w:r>
    </w:p>
    <w:p>
      <w:pPr>
        <w:spacing w:before="120"/>
      </w:pPr>
      <w:r>
        <w:rPr>
          <w:b w:val="1"/>
          <w:bCs w:val="1"/>
        </w:rPr>
        <w:t xml:space="preserve">Çalışma şekli (Tam Zamanlı, e-öğrenme )</w:t>
      </w:r>
    </w:p>
    <w:p>
      <w:pPr/>
      <w:r>
        <w:rPr/>
        <w:t xml:space="preserve">Örgün öğretim</w:t>
      </w:r>
    </w:p>
    <w:p>
      <w:pPr>
        <w:spacing w:before="120"/>
      </w:pPr>
      <w:r>
        <w:rPr>
          <w:b w:val="1"/>
          <w:bCs w:val="1"/>
        </w:rPr>
        <w:t xml:space="preserve">Adres ve İletişim Bilgileri (Program Başkanı, AKTS/DS Koordinatörü)</w:t>
      </w:r>
    </w:p>
    <w:p>
      <w:pPr/>
      <w:r>
        <w:rPr/>
        <w:t xml:space="preserve">Prof .Dr. Köksal HAZIR</w:t>
      </w:r>
    </w:p>
    <w:p>
      <w:pPr>
        <w:spacing w:before="120"/>
      </w:pPr>
      <w:r>
        <w:rPr>
          <w:b w:val="1"/>
          <w:bCs w:val="1"/>
        </w:rPr>
        <w:t xml:space="preserve">Bölüm Olanakları</w:t>
      </w:r>
    </w:p>
    <w:p>
      <w:pPr/>
      <w:r>
        <w:rPr/>
        <w:t xml:space="preserve">Öğrencilerin kullanımına açık bir kütüphane, yemekhane, kantin, spor sahaları ve bilgisayar laboratuvarı bulunmaktadır. Eğitimler, teknolojik donanıma sahip (projeksiyon, internet bağlantısı) sınıflarda yapılmaktadır. Öğrenciler, Erasmus ve Farabi programları çerçevesinde en fazla iki dönem anlaşmalı üniversitelere gidebilmektedirler.  Toros Üniversitesi, konumu itibarı ile dış ticaret ve lojistik sektöründe önemli kurumların bulunduğu bir bölgede yer almaktadır. Bu nedenle öğrencilerine staj, saha gezileri ve istihdam bakımından önemli fırsat sunmaktadır. Bölümde 2 Profesör, 2 Doçent ve 1 Araştırma görevlisi görev yapmaktadır.</w:t>
      </w:r>
    </w:p>
    <w:p>
      <w:pPr>
        <w:pStyle w:val="Heading2"/>
      </w:pPr>
      <w:bookmarkStart w:id="2" w:name="_Toc2"/>
      <w:r>
        <w:t>Program çıktıları</w:t>
      </w:r>
      <w:bookmarkEnd w:id="2"/>
    </w:p>
    <w:p>
      <w:pPr>
        <w:spacing w:after="60"/>
      </w:pPr>
      <w:r>
        <w:rPr/>
        <w:t xml:space="preserve">1. Uluslararası ticaret ve lojistik alanındaki kuramsal ve uygulamalı bilgileri derinlemesine bilir. (BİLGİ - Kuramsal Olgusal)</w:t>
      </w:r>
    </w:p>
    <w:p>
      <w:pPr>
        <w:spacing w:after="60"/>
      </w:pPr>
      <w:r>
        <w:rPr/>
        <w:t xml:space="preserve">2. Alanda edindiği bilgileri farklı disiplinlerden öğrendiği bilgilerle bütünleştirerek yorumlar ve yeni bilgiler sentezler. (BİLGİ - Kuramsal Olgusal)</w:t>
      </w:r>
    </w:p>
    <w:p>
      <w:pPr>
        <w:spacing w:after="60"/>
      </w:pPr>
      <w:r>
        <w:rPr/>
        <w:t xml:space="preserve">3. Küresel ölçekte sürdürülebilirlik, dijitalleşme ve çevre dostu lojistik uygulamalarını analiz eder. (BİLGİ - Kuramsal Olgusal)</w:t>
      </w:r>
    </w:p>
    <w:p>
      <w:pPr>
        <w:spacing w:after="60"/>
      </w:pPr>
      <w:r>
        <w:rPr/>
        <w:t xml:space="preserve">4. Akademik etik ilkelere uygun olarak araştırma yürütür, bilimsel yayın yapar ve bilgileri sentezleyerek özgün süreçler üretir. (BİLGİ - Kuramsal Olgusal)</w:t>
      </w:r>
    </w:p>
    <w:p>
      <w:pPr>
        <w:spacing w:after="60"/>
      </w:pPr>
      <w:r>
        <w:rPr/>
        <w:t xml:space="preserve">5. Uluslararası iş çevresinde liderlik rolü üstlenir ve takım çalışmasını etkin biçimde yürütür. (BİLGİ - Kuramsal Olgusal)</w:t>
      </w:r>
    </w:p>
    <w:p>
      <w:pPr>
        <w:spacing w:after="60"/>
      </w:pPr>
      <w:r>
        <w:rPr/>
        <w:t xml:space="preserve">6. Uluslararası lojistik ağlarını veriye dayalı süreçleri tasarlar ve karar modelleri geliştirir.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UTL5003</w:t>
            </w:r>
          </w:p>
        </w:tc>
        <w:tc>
          <w:tcPr>
            <w:tcW w:w="4000" w:type="dxa"/>
            <w:noWrap/>
          </w:tcPr>
          <w:p>
            <w:pPr/>
            <w:r>
              <w:rPr/>
              <w:t xml:space="preserve">E-TİCARET</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UTL5005</w:t>
            </w:r>
          </w:p>
        </w:tc>
        <w:tc>
          <w:tcPr>
            <w:tcW w:w="4000" w:type="dxa"/>
            <w:noWrap/>
          </w:tcPr>
          <w:p>
            <w:pPr/>
            <w:r>
              <w:rPr/>
              <w:t xml:space="preserve">ULUSLARARASI TİCARET VE LOJİSTİK HUKUKU</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UTL5007</w:t>
            </w:r>
          </w:p>
        </w:tc>
        <w:tc>
          <w:tcPr>
            <w:tcW w:w="4000" w:type="dxa"/>
            <w:noWrap/>
          </w:tcPr>
          <w:p>
            <w:pPr/>
            <w:r>
              <w:rPr/>
              <w:t xml:space="preserve">ULUSLARARASI TAŞIMACILIK</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UTL5009</w:t>
            </w:r>
          </w:p>
        </w:tc>
        <w:tc>
          <w:tcPr>
            <w:tcW w:w="4000" w:type="dxa"/>
            <w:noWrap/>
          </w:tcPr>
          <w:p>
            <w:pPr/>
            <w:r>
              <w:rPr/>
              <w:t xml:space="preserve">DIŞ TİCARET İŞLEMLERİ VE POLİTİKALARI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UTL5015</w:t>
            </w:r>
          </w:p>
        </w:tc>
        <w:tc>
          <w:tcPr>
            <w:tcW w:w="4000" w:type="dxa"/>
            <w:noWrap/>
          </w:tcPr>
          <w:p>
            <w:pPr/>
            <w:r>
              <w:rPr/>
              <w:t xml:space="preserve">STRATEJİK LOJİSTİK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UTL5017</w:t>
            </w:r>
          </w:p>
        </w:tc>
        <w:tc>
          <w:tcPr>
            <w:tcW w:w="4000" w:type="dxa"/>
            <w:noWrap/>
          </w:tcPr>
          <w:p>
            <w:pPr/>
            <w:r>
              <w:rPr/>
              <w:t xml:space="preserve">DIŞ TİCARET TEORİLERİ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ISL5003</w:t>
            </w:r>
          </w:p>
        </w:tc>
        <w:tc>
          <w:tcPr>
            <w:tcW w:w="4000" w:type="dxa"/>
            <w:noWrap/>
          </w:tcPr>
          <w:p>
            <w:pPr/>
            <w:r>
              <w:rPr/>
              <w:t xml:space="preserve">ÇAĞDAŞ EKONOMİ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ISL5005</w:t>
            </w:r>
          </w:p>
        </w:tc>
        <w:tc>
          <w:tcPr>
            <w:tcW w:w="4000" w:type="dxa"/>
            <w:noWrap/>
          </w:tcPr>
          <w:p>
            <w:pPr/>
            <w:r>
              <w:rPr/>
              <w:t xml:space="preserve">STRATEJİK YÖNETİM</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ISL5009</w:t>
            </w:r>
          </w:p>
        </w:tc>
        <w:tc>
          <w:tcPr>
            <w:tcW w:w="4000" w:type="dxa"/>
            <w:noWrap/>
          </w:tcPr>
          <w:p>
            <w:pPr/>
            <w:r>
              <w:rPr/>
              <w:t xml:space="preserve">İNOVASYON VE TEKNOLOJİ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ISL5013</w:t>
            </w:r>
          </w:p>
        </w:tc>
        <w:tc>
          <w:tcPr>
            <w:tcW w:w="4000" w:type="dxa"/>
            <w:noWrap/>
          </w:tcPr>
          <w:p>
            <w:pPr/>
            <w:r>
              <w:rPr/>
              <w:t xml:space="preserve">İŞLETME HUKUKU</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UTL5004</w:t>
            </w:r>
          </w:p>
        </w:tc>
        <w:tc>
          <w:tcPr>
            <w:tcW w:w="4000" w:type="dxa"/>
            <w:noWrap/>
          </w:tcPr>
          <w:p>
            <w:pPr/>
            <w:r>
              <w:rPr/>
              <w:t xml:space="preserve">LOJİSTİK VE TEDARİK ZİNCİRİ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UTL5006</w:t>
            </w:r>
          </w:p>
        </w:tc>
        <w:tc>
          <w:tcPr>
            <w:tcW w:w="4000" w:type="dxa"/>
            <w:noWrap/>
          </w:tcPr>
          <w:p>
            <w:pPr/>
            <w:r>
              <w:rPr/>
              <w:t xml:space="preserve">ULUSLARARASI TİCARET VE LOJİSTİK BİLGİ SİSTEMİ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UTL5008</w:t>
            </w:r>
          </w:p>
        </w:tc>
        <w:tc>
          <w:tcPr>
            <w:tcW w:w="4000" w:type="dxa"/>
            <w:noWrap/>
          </w:tcPr>
          <w:p>
            <w:pPr/>
            <w:r>
              <w:rPr/>
              <w:t xml:space="preserve">ULUSLARARASI TİCARET VE LOJİSTİKTE GÜNCEL KONULAR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UTL5010</w:t>
            </w:r>
          </w:p>
        </w:tc>
        <w:tc>
          <w:tcPr>
            <w:tcW w:w="4000" w:type="dxa"/>
            <w:noWrap/>
          </w:tcPr>
          <w:p>
            <w:pPr/>
            <w:r>
              <w:rPr/>
              <w:t xml:space="preserve">ULUSLARARASI PAZARLAMA</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UTL5014</w:t>
            </w:r>
          </w:p>
        </w:tc>
        <w:tc>
          <w:tcPr>
            <w:tcW w:w="4000" w:type="dxa"/>
            <w:noWrap/>
          </w:tcPr>
          <w:p>
            <w:pPr/>
            <w:r>
              <w:rPr/>
              <w:t xml:space="preserve">LOJİSTİK 4.0 VE BİLİŞİM TEKNOLOJİLERİ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UTL5016</w:t>
            </w:r>
          </w:p>
        </w:tc>
        <w:tc>
          <w:tcPr>
            <w:tcW w:w="4000" w:type="dxa"/>
            <w:noWrap/>
          </w:tcPr>
          <w:p>
            <w:pPr/>
            <w:r>
              <w:rPr/>
              <w:t xml:space="preserve">SÜRDÜRÜLEBİLİR LOJİSTİK VE DÖNGÜSEL EKONOMİ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ISL5004</w:t>
            </w:r>
          </w:p>
        </w:tc>
        <w:tc>
          <w:tcPr>
            <w:tcW w:w="4000" w:type="dxa"/>
            <w:noWrap/>
          </w:tcPr>
          <w:p>
            <w:pPr/>
            <w:r>
              <w:rPr/>
              <w:t xml:space="preserve">FİNANSAL YÖNETİM VE PİYASALAR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ISL5008</w:t>
            </w:r>
          </w:p>
        </w:tc>
        <w:tc>
          <w:tcPr>
            <w:tcW w:w="4000" w:type="dxa"/>
            <w:noWrap/>
          </w:tcPr>
          <w:p>
            <w:pPr/>
            <w:r>
              <w:rPr/>
              <w:t xml:space="preserve">MÜZAKERE TEKNİKLERİ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ISL5012</w:t>
            </w:r>
          </w:p>
        </w:tc>
        <w:tc>
          <w:tcPr>
            <w:tcW w:w="4000" w:type="dxa"/>
            <w:noWrap/>
          </w:tcPr>
          <w:p>
            <w:pPr/>
            <w:r>
              <w:rPr/>
              <w:t xml:space="preserve">YÖNETİM BİLGİ SİSTEMLERİ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ISL5014</w:t>
            </w:r>
          </w:p>
        </w:tc>
        <w:tc>
          <w:tcPr>
            <w:tcW w:w="4000" w:type="dxa"/>
            <w:noWrap/>
          </w:tcPr>
          <w:p>
            <w:pPr/>
            <w:r>
              <w:rPr/>
              <w:t xml:space="preserve">ÜRETİM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ISL5016</w:t>
            </w:r>
          </w:p>
        </w:tc>
        <w:tc>
          <w:tcPr>
            <w:tcW w:w="4000" w:type="dxa"/>
            <w:noWrap/>
          </w:tcPr>
          <w:p>
            <w:pPr/>
            <w:r>
              <w:rPr/>
              <w:t xml:space="preserve">GİRİŞİMCİLİK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2026-10-26T13:52:05+03:00</dcterms:created>
  <dcterms:modified xsi:type="dcterms:W3CDTF">2026-10-26T13:52:05+03:00</dcterms:modified>
</cp:coreProperties>
</file>

<file path=docProps/custom.xml><?xml version="1.0" encoding="utf-8"?>
<Properties xmlns="http://schemas.openxmlformats.org/officeDocument/2006/custom-properties" xmlns:vt="http://schemas.openxmlformats.org/officeDocument/2006/docPropsVTypes"/>
</file>