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 MOTORLARI VE SÜRÜCÜLER</w:t>
      </w:r>
      <w:bookmarkEnd w:id="0"/>
    </w:p>
    <w:p>
      <w:pPr/>
      <w:r>
        <w:rPr>
          <w:color w:val="5B6577"/>
        </w:rPr>
        <w:t xml:space="preserve">MKT249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derste, her türlü elektrik motorunun uçlarının bulunması, devreye bağlanması ve çalıştırılması işlemlerine ait yeterliklerin kazandırılması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Manyetik malzemeler, Manyetik alan ve kuvvet, Transformatörler, Doğru akım motorları, Servo motorlar, Step motorlar.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Öğretim üyesi ders notları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Manyetik malzemeleri tanır ve manyetik alan–kuvvet ilişkisini açıklar.</w:t>
      </w:r>
    </w:p>
    <w:p>
      <w:pPr>
        <w:spacing w:after="60"/>
      </w:pPr>
      <w:r>
        <w:rPr/>
        <w:t xml:space="preserve">2. Transformatörlerin temel çalışma prensiplerini açıklar ve devre bağlantılarını analiz eder.</w:t>
      </w:r>
    </w:p>
    <w:p>
      <w:pPr>
        <w:spacing w:after="60"/>
      </w:pPr>
      <w:r>
        <w:rPr/>
        <w:t xml:space="preserve">3. Doğru akım motorlarının yapısını açıklar ve uygun sürücü devreleri ile çalıştırır.</w:t>
      </w:r>
    </w:p>
    <w:p>
      <w:pPr>
        <w:spacing w:after="60"/>
      </w:pPr>
      <w:r>
        <w:rPr/>
        <w:t xml:space="preserve">4. Servo motorların sürme tekniklerini açıklar ve temel uygulamalarda kullanır.</w:t>
      </w:r>
    </w:p>
    <w:p>
      <w:pPr>
        <w:spacing w:after="60"/>
      </w:pPr>
      <w:r>
        <w:rPr/>
        <w:t xml:space="preserve">5. Step motorların sürme mantığını açıklar ve uygulamalı devre kurulumunu gerçekleştirir.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Manyetik Malzemeler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Manyetik Alan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Manyetik Kuvvet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Transformatör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Transformatör Çalışma Prensibi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Transformatör Eşdeğer Devresi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Transformatör Bağlantı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Güç Kavramı ve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Doğru Akım Motorları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Doğru Akım Motorları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Servo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Servo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Step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Step Motorlar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2026-10-26T18:58:47+03:00</dcterms:created>
  <dcterms:modified xsi:type="dcterms:W3CDTF">2026-10-26T18:58:47+03:00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